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6AF8" w14:textId="77777777" w:rsidR="005E3DC2" w:rsidRDefault="004C0B36">
      <w:pPr>
        <w:pStyle w:val="Body"/>
        <w:jc w:val="center"/>
      </w:pPr>
      <w:r>
        <w:t>Teaching Plan</w:t>
      </w:r>
    </w:p>
    <w:p w14:paraId="1D0E9273" w14:textId="50D03689" w:rsidR="005E3DC2" w:rsidRDefault="004C0B36">
      <w:pPr>
        <w:pStyle w:val="Body"/>
        <w:jc w:val="center"/>
      </w:pPr>
      <w:r>
        <w:t xml:space="preserve"> </w:t>
      </w:r>
      <w:r w:rsidR="00851C53">
        <w:t xml:space="preserve">July-December </w:t>
      </w:r>
      <w:r>
        <w:t>202</w:t>
      </w:r>
      <w:r w:rsidR="00851C53">
        <w:t>1</w:t>
      </w:r>
    </w:p>
    <w:p w14:paraId="5314FDE6" w14:textId="77777777" w:rsidR="005E3DC2" w:rsidRDefault="005E3DC2">
      <w:pPr>
        <w:pStyle w:val="Body"/>
        <w:jc w:val="both"/>
      </w:pPr>
    </w:p>
    <w:p w14:paraId="675D3C44" w14:textId="3A9FBA64" w:rsidR="005E3DC2" w:rsidRDefault="004C0B36">
      <w:pPr>
        <w:pStyle w:val="Body"/>
        <w:jc w:val="center"/>
        <w:rPr>
          <w:b/>
          <w:bCs/>
        </w:rPr>
      </w:pPr>
      <w:r>
        <w:rPr>
          <w:b/>
          <w:bCs/>
        </w:rPr>
        <w:t xml:space="preserve">B.A. </w:t>
      </w:r>
      <w:r w:rsidR="00845918">
        <w:rPr>
          <w:b/>
          <w:bCs/>
        </w:rPr>
        <w:t xml:space="preserve">Hons. (History), Vth </w:t>
      </w:r>
      <w:r w:rsidR="00E9043F">
        <w:rPr>
          <w:b/>
          <w:bCs/>
        </w:rPr>
        <w:t>Semester,</w:t>
      </w:r>
      <w:r>
        <w:rPr>
          <w:b/>
          <w:bCs/>
        </w:rPr>
        <w:t xml:space="preserve"> Core Course </w:t>
      </w:r>
      <w:r w:rsidR="00845918">
        <w:rPr>
          <w:b/>
          <w:bCs/>
        </w:rPr>
        <w:t>XII</w:t>
      </w:r>
      <w:r>
        <w:rPr>
          <w:b/>
          <w:bCs/>
        </w:rPr>
        <w:t xml:space="preserve"> </w:t>
      </w:r>
    </w:p>
    <w:p w14:paraId="7EDDE320" w14:textId="77777777" w:rsidR="005E3DC2" w:rsidRDefault="005E3DC2">
      <w:pPr>
        <w:pStyle w:val="Body"/>
        <w:jc w:val="center"/>
      </w:pPr>
    </w:p>
    <w:p w14:paraId="215F4E72" w14:textId="0B2D5BEA" w:rsidR="005E3DC2" w:rsidRDefault="00F2580F">
      <w:pPr>
        <w:pStyle w:val="Body"/>
        <w:rPr>
          <w:b/>
          <w:bCs/>
        </w:rPr>
      </w:pPr>
      <w:r>
        <w:t>Paper: -</w:t>
      </w:r>
      <w:r w:rsidR="004C0B36">
        <w:t xml:space="preserve"> </w:t>
      </w:r>
      <w:r w:rsidR="004C0B36">
        <w:rPr>
          <w:b/>
          <w:bCs/>
        </w:rPr>
        <w:t>History of India</w:t>
      </w:r>
      <w:r w:rsidR="00845918">
        <w:rPr>
          <w:b/>
          <w:bCs/>
        </w:rPr>
        <w:t>-VII (c. 1600-1750)</w:t>
      </w:r>
    </w:p>
    <w:p w14:paraId="2BF7010E" w14:textId="455F9DFB" w:rsidR="00C30D2E" w:rsidRPr="00C30D2E" w:rsidRDefault="00C30D2E" w:rsidP="00C30D2E">
      <w:pPr>
        <w:pStyle w:val="NormalWeb"/>
      </w:pPr>
      <w:r>
        <w:rPr>
          <w:rFonts w:ascii="TimesNewRomanPS" w:hAnsi="TimesNewRomanPS"/>
          <w:b/>
          <w:bCs/>
        </w:rPr>
        <w:t>Teacher Name: VIKAS MALIK</w:t>
      </w:r>
    </w:p>
    <w:p w14:paraId="60511CCA" w14:textId="77777777" w:rsidR="005E3DC2" w:rsidRDefault="005E3DC2">
      <w:pPr>
        <w:pStyle w:val="Body"/>
      </w:pPr>
    </w:p>
    <w:p w14:paraId="22CA6620" w14:textId="2F8D7973" w:rsidR="005E3DC2" w:rsidRPr="00BA2ACB" w:rsidRDefault="004C0B36" w:rsidP="00BA2ACB">
      <w:pPr>
        <w:pStyle w:val="NormalWeb"/>
        <w:shd w:val="clear" w:color="auto" w:fill="FFFFFF"/>
      </w:pPr>
      <w:r>
        <w:rPr>
          <w:rFonts w:ascii="Times Roman" w:hAnsi="Times Roman"/>
          <w:b/>
          <w:bCs/>
          <w:shd w:val="clear" w:color="auto" w:fill="FFFFFF"/>
        </w:rPr>
        <w:t xml:space="preserve">Unit I: </w:t>
      </w:r>
      <w:r w:rsidR="00BA2ACB">
        <w:rPr>
          <w:rFonts w:ascii="TimesNewRomanPS" w:hAnsi="TimesNewRomanPS"/>
          <w:b/>
          <w:bCs/>
        </w:rPr>
        <w:t xml:space="preserve">(Teaching Time: 3 weeks Approx.) </w:t>
      </w:r>
    </w:p>
    <w:p w14:paraId="2DAC34F7" w14:textId="32137673" w:rsidR="00BA2ACB" w:rsidRDefault="00BA2ACB" w:rsidP="00BA2ACB">
      <w:pPr>
        <w:pStyle w:val="NormalWeb"/>
        <w:shd w:val="clear" w:color="auto" w:fill="FFFFFF"/>
        <w:rPr>
          <w:rFonts w:ascii="TimesNewRomanPSMT" w:hAnsi="TimesNewRomanPSMT"/>
        </w:rPr>
      </w:pPr>
      <w:r>
        <w:rPr>
          <w:rFonts w:ascii="TimesNewRomanPSMT" w:hAnsi="TimesNewRomanPSMT"/>
        </w:rPr>
        <w:t>Introduces students to the writing of history in the seventeenth and the eighteenth centuries. Through reading official and non-official, courtly and vernacular, public and personal ac- counts students shall be urged to think through histories, genres, and sources and rethink the above categories. The unit thus, contemplates a critical historiography.</w:t>
      </w:r>
    </w:p>
    <w:p w14:paraId="2B98C761" w14:textId="0050AD42" w:rsidR="00BA2ACB" w:rsidRPr="00BA2ACB" w:rsidRDefault="00BA2ACB" w:rsidP="00BA2ACB">
      <w:pPr>
        <w:pStyle w:val="NormalWeb"/>
        <w:shd w:val="clear" w:color="auto" w:fill="FFFFFF"/>
        <w:rPr>
          <w:b/>
          <w:bCs/>
        </w:rPr>
      </w:pPr>
      <w:r>
        <w:rPr>
          <w:rFonts w:ascii="TimesNewRomanPSMT" w:hAnsi="TimesNewRomanPSMT"/>
          <w:b/>
          <w:bCs/>
        </w:rPr>
        <w:t>Readings:</w:t>
      </w:r>
    </w:p>
    <w:p w14:paraId="42033F0A" w14:textId="77777777" w:rsidR="008141DD" w:rsidRPr="008141DD" w:rsidRDefault="00BA2ACB" w:rsidP="00BA2ACB">
      <w:pPr>
        <w:pStyle w:val="NormalWeb"/>
        <w:numPr>
          <w:ilvl w:val="0"/>
          <w:numId w:val="1"/>
        </w:numPr>
        <w:shd w:val="clear" w:color="auto" w:fill="FFFFFF"/>
      </w:pPr>
      <w:proofErr w:type="spellStart"/>
      <w:r>
        <w:rPr>
          <w:rFonts w:ascii="TimesNewRomanPSMT" w:hAnsi="TimesNewRomanPSMT"/>
        </w:rPr>
        <w:t>Thackston</w:t>
      </w:r>
      <w:proofErr w:type="spellEnd"/>
      <w:r>
        <w:rPr>
          <w:rFonts w:ascii="TimesNewRomanPSMT" w:hAnsi="TimesNewRomanPSMT"/>
        </w:rPr>
        <w:t xml:space="preserve">, W. M. (2006).ed. &amp; tr. </w:t>
      </w:r>
      <w:proofErr w:type="spellStart"/>
      <w:r>
        <w:rPr>
          <w:rFonts w:ascii="TimesNewRomanPS" w:hAnsi="TimesNewRomanPS"/>
          <w:i/>
          <w:iCs/>
        </w:rPr>
        <w:t>Jahangirnama</w:t>
      </w:r>
      <w:proofErr w:type="spellEnd"/>
      <w:r>
        <w:rPr>
          <w:rFonts w:ascii="TimesNewRomanPS" w:hAnsi="TimesNewRomanPS"/>
          <w:i/>
          <w:iCs/>
        </w:rPr>
        <w:t xml:space="preserve"> </w:t>
      </w:r>
      <w:r>
        <w:rPr>
          <w:rFonts w:ascii="TimesNewRomanPSMT" w:hAnsi="TimesNewRomanPSMT"/>
        </w:rPr>
        <w:t xml:space="preserve">– </w:t>
      </w:r>
      <w:r>
        <w:rPr>
          <w:rFonts w:ascii="TimesNewRomanPS" w:hAnsi="TimesNewRomanPS"/>
          <w:i/>
          <w:iCs/>
        </w:rPr>
        <w:t>Memoirs of Jahangir: Emperor of India</w:t>
      </w:r>
      <w:r>
        <w:rPr>
          <w:rFonts w:ascii="TimesNewRomanPSMT" w:hAnsi="TimesNewRomanPSMT"/>
        </w:rPr>
        <w:t xml:space="preserve">, New York, Oxford University Press (Refer to the preface of the translator on Muhammad </w:t>
      </w:r>
      <w:proofErr w:type="spellStart"/>
      <w:r>
        <w:rPr>
          <w:rFonts w:ascii="TimesNewRomanPSMT" w:hAnsi="TimesNewRomanPSMT"/>
        </w:rPr>
        <w:t>Hadi</w:t>
      </w:r>
      <w:proofErr w:type="spellEnd"/>
      <w:r w:rsidR="008141DD">
        <w:rPr>
          <w:rFonts w:ascii="TimesNewRomanPSMT" w:hAnsi="TimesNewRomanPSMT"/>
        </w:rPr>
        <w:t xml:space="preserve"> - </w:t>
      </w:r>
      <w:r>
        <w:rPr>
          <w:rFonts w:ascii="TimesNewRomanPSMT" w:hAnsi="TimesNewRomanPSMT"/>
        </w:rPr>
        <w:t xml:space="preserve">a copier of </w:t>
      </w:r>
      <w:proofErr w:type="spellStart"/>
      <w:r>
        <w:rPr>
          <w:rFonts w:ascii="TimesNewRomanPS" w:hAnsi="TimesNewRomanPS"/>
          <w:i/>
          <w:iCs/>
        </w:rPr>
        <w:t>Jahangirnama</w:t>
      </w:r>
      <w:proofErr w:type="spellEnd"/>
      <w:r>
        <w:rPr>
          <w:rFonts w:ascii="TimesNewRomanPSMT" w:hAnsi="TimesNewRomanPSMT"/>
        </w:rPr>
        <w:t>)</w:t>
      </w:r>
    </w:p>
    <w:p w14:paraId="0D154C2C" w14:textId="0973FED1" w:rsidR="00BA2ACB" w:rsidRDefault="00BA2ACB" w:rsidP="00BA2ACB">
      <w:pPr>
        <w:pStyle w:val="NormalWeb"/>
        <w:numPr>
          <w:ilvl w:val="0"/>
          <w:numId w:val="1"/>
        </w:numPr>
        <w:shd w:val="clear" w:color="auto" w:fill="FFFFFF"/>
      </w:pPr>
      <w:proofErr w:type="spellStart"/>
      <w:r>
        <w:rPr>
          <w:rFonts w:ascii="TimesNewRomanPSMT" w:hAnsi="TimesNewRomanPSMT"/>
        </w:rPr>
        <w:t>Lefèvre</w:t>
      </w:r>
      <w:proofErr w:type="spellEnd"/>
      <w:r>
        <w:rPr>
          <w:rFonts w:ascii="TimesNewRomanPSMT" w:hAnsi="TimesNewRomanPSMT"/>
        </w:rPr>
        <w:t xml:space="preserve">, Corinne (2007), “Recovering a Missing Voice from Mughal India: The Imperial dis- course of Jahangir (1605-27) in his Memoirs”, in </w:t>
      </w:r>
      <w:r>
        <w:rPr>
          <w:rFonts w:ascii="TimesNewRomanPS" w:hAnsi="TimesNewRomanPS"/>
          <w:i/>
          <w:iCs/>
        </w:rPr>
        <w:t xml:space="preserve">Journal of Economic and Social History of the Orient, </w:t>
      </w:r>
      <w:r>
        <w:rPr>
          <w:rFonts w:ascii="TimesNewRomanPSMT" w:hAnsi="TimesNewRomanPSMT"/>
        </w:rPr>
        <w:t xml:space="preserve">Vol. 50, No. 4, pp. 452-89. </w:t>
      </w:r>
    </w:p>
    <w:p w14:paraId="652ECEE6" w14:textId="329F9F12" w:rsidR="00BA2ACB" w:rsidRDefault="00BA2ACB" w:rsidP="00BA2ACB">
      <w:pPr>
        <w:pStyle w:val="NormalWeb"/>
        <w:numPr>
          <w:ilvl w:val="0"/>
          <w:numId w:val="1"/>
        </w:numPr>
        <w:shd w:val="clear" w:color="auto" w:fill="FFFFFF"/>
      </w:pPr>
      <w:proofErr w:type="spellStart"/>
      <w:r>
        <w:rPr>
          <w:rFonts w:ascii="TimesNewRomanPSMT" w:hAnsi="TimesNewRomanPSMT"/>
        </w:rPr>
        <w:t>Tambiah</w:t>
      </w:r>
      <w:proofErr w:type="spellEnd"/>
      <w:r>
        <w:rPr>
          <w:rFonts w:ascii="TimesNewRomanPSMT" w:hAnsi="TimesNewRomanPSMT"/>
        </w:rPr>
        <w:t xml:space="preserve">, S.J. (1988). </w:t>
      </w:r>
      <w:r>
        <w:rPr>
          <w:rFonts w:ascii="TimesNewRomanPS" w:hAnsi="TimesNewRomanPS"/>
          <w:i/>
          <w:iCs/>
        </w:rPr>
        <w:t>“</w:t>
      </w:r>
      <w:r>
        <w:rPr>
          <w:rFonts w:ascii="TimesNewRomanPSMT" w:hAnsi="TimesNewRomanPSMT"/>
        </w:rPr>
        <w:t xml:space="preserve">What did Bernier actually say? Profiling the Mughal Empire”, </w:t>
      </w:r>
      <w:r>
        <w:rPr>
          <w:rFonts w:ascii="TimesNewRomanPS" w:hAnsi="TimesNewRomanPS"/>
          <w:i/>
          <w:iCs/>
        </w:rPr>
        <w:t>Contribution to Indian Sociology</w:t>
      </w:r>
      <w:r>
        <w:rPr>
          <w:rFonts w:ascii="TimesNewRomanPSMT" w:hAnsi="TimesNewRomanPSMT"/>
        </w:rPr>
        <w:t>, vol.31 no.2, pp. 361-86.</w:t>
      </w:r>
    </w:p>
    <w:p w14:paraId="74E680CB" w14:textId="77777777" w:rsidR="008141DD" w:rsidRPr="008141DD" w:rsidRDefault="00BA2ACB" w:rsidP="00BA2ACB">
      <w:pPr>
        <w:pStyle w:val="NormalWeb"/>
        <w:numPr>
          <w:ilvl w:val="0"/>
          <w:numId w:val="1"/>
        </w:numPr>
        <w:shd w:val="clear" w:color="auto" w:fill="FFFFFF"/>
      </w:pPr>
      <w:r>
        <w:rPr>
          <w:rFonts w:ascii="TimesNewRomanPSMT" w:hAnsi="TimesNewRomanPSMT"/>
        </w:rPr>
        <w:t>Ray, A. (2005)</w:t>
      </w:r>
      <w:r>
        <w:rPr>
          <w:rFonts w:ascii="TimesNewRomanPS" w:hAnsi="TimesNewRomanPS"/>
          <w:i/>
          <w:iCs/>
        </w:rPr>
        <w:t>. “</w:t>
      </w:r>
      <w:r>
        <w:rPr>
          <w:rFonts w:ascii="TimesNewRomanPSMT" w:hAnsi="TimesNewRomanPSMT"/>
        </w:rPr>
        <w:t>Francoise Bernier’s Idea of India”</w:t>
      </w:r>
      <w:r>
        <w:rPr>
          <w:rFonts w:ascii="TimesNewRomanPSMT" w:hAnsi="TimesNewRomanPSMT"/>
        </w:rPr>
        <w:t xml:space="preserve"> </w:t>
      </w:r>
      <w:r>
        <w:rPr>
          <w:rFonts w:ascii="TimesNewRomanPSMT" w:hAnsi="TimesNewRomanPSMT"/>
        </w:rPr>
        <w:t>in</w:t>
      </w:r>
      <w:r>
        <w:rPr>
          <w:rFonts w:ascii="TimesNewRomanPSMT" w:hAnsi="TimesNewRomanPSMT"/>
        </w:rPr>
        <w:t xml:space="preserve"> </w:t>
      </w:r>
      <w:r>
        <w:rPr>
          <w:rFonts w:ascii="TimesNewRomanPSMT" w:hAnsi="TimesNewRomanPSMT"/>
        </w:rPr>
        <w:t>I.</w:t>
      </w:r>
      <w:r>
        <w:rPr>
          <w:rFonts w:ascii="TimesNewRomanPSMT" w:hAnsi="TimesNewRomanPSMT"/>
        </w:rPr>
        <w:t xml:space="preserve"> </w:t>
      </w:r>
      <w:r>
        <w:rPr>
          <w:rFonts w:ascii="TimesNewRomanPSMT" w:hAnsi="TimesNewRomanPSMT"/>
        </w:rPr>
        <w:t xml:space="preserve">Habib, (Ed.). </w:t>
      </w:r>
      <w:r>
        <w:rPr>
          <w:rFonts w:ascii="TimesNewRomanPS" w:hAnsi="TimesNewRomanPS"/>
          <w:i/>
          <w:iCs/>
        </w:rPr>
        <w:t xml:space="preserve">India: Studies in the History of an Idea, </w:t>
      </w:r>
      <w:r>
        <w:rPr>
          <w:rFonts w:ascii="TimesNewRomanPSMT" w:hAnsi="TimesNewRomanPSMT"/>
        </w:rPr>
        <w:t xml:space="preserve">New Delhi: </w:t>
      </w:r>
      <w:proofErr w:type="spellStart"/>
      <w:r>
        <w:rPr>
          <w:rFonts w:ascii="TimesNewRomanPSMT" w:hAnsi="TimesNewRomanPSMT"/>
        </w:rPr>
        <w:t>Munshiram</w:t>
      </w:r>
      <w:proofErr w:type="spellEnd"/>
      <w:r>
        <w:rPr>
          <w:rFonts w:ascii="TimesNewRomanPSMT" w:hAnsi="TimesNewRomanPSMT"/>
        </w:rPr>
        <w:t xml:space="preserve"> </w:t>
      </w:r>
      <w:proofErr w:type="spellStart"/>
      <w:r>
        <w:rPr>
          <w:rFonts w:ascii="TimesNewRomanPSMT" w:hAnsi="TimesNewRomanPSMT"/>
        </w:rPr>
        <w:t>Manoharlal</w:t>
      </w:r>
      <w:proofErr w:type="spellEnd"/>
    </w:p>
    <w:p w14:paraId="4FC443CA" w14:textId="56B83C19" w:rsidR="00BA2ACB" w:rsidRDefault="00BA2ACB" w:rsidP="00BA2ACB">
      <w:pPr>
        <w:pStyle w:val="NormalWeb"/>
        <w:numPr>
          <w:ilvl w:val="0"/>
          <w:numId w:val="1"/>
        </w:numPr>
        <w:shd w:val="clear" w:color="auto" w:fill="FFFFFF"/>
      </w:pPr>
      <w:r>
        <w:rPr>
          <w:rFonts w:ascii="TimesNewRomanPSMT" w:hAnsi="TimesNewRomanPSMT"/>
        </w:rPr>
        <w:t xml:space="preserve">Irvine, William, (1907) tr. </w:t>
      </w:r>
      <w:r>
        <w:rPr>
          <w:rFonts w:ascii="TimesNewRomanPS" w:hAnsi="TimesNewRomanPS"/>
          <w:i/>
          <w:iCs/>
        </w:rPr>
        <w:t xml:space="preserve">Storia do </w:t>
      </w:r>
      <w:proofErr w:type="spellStart"/>
      <w:r>
        <w:rPr>
          <w:rFonts w:ascii="TimesNewRomanPS" w:hAnsi="TimesNewRomanPS"/>
          <w:i/>
          <w:iCs/>
        </w:rPr>
        <w:t>Mogor</w:t>
      </w:r>
      <w:proofErr w:type="spellEnd"/>
      <w:r>
        <w:rPr>
          <w:rFonts w:ascii="TimesNewRomanPS" w:hAnsi="TimesNewRomanPS"/>
          <w:i/>
          <w:iCs/>
        </w:rPr>
        <w:t xml:space="preserve"> </w:t>
      </w:r>
      <w:r>
        <w:rPr>
          <w:rFonts w:ascii="TimesNewRomanPS" w:hAnsi="TimesNewRomanPS"/>
          <w:i/>
          <w:iCs/>
        </w:rPr>
        <w:t>Or Mogul India; 1653-1708 by</w:t>
      </w:r>
      <w:r>
        <w:rPr>
          <w:rFonts w:ascii="TimesNewRomanPS" w:hAnsi="TimesNewRomanPS"/>
          <w:i/>
          <w:iCs/>
        </w:rPr>
        <w:t xml:space="preserve"> </w:t>
      </w:r>
      <w:proofErr w:type="spellStart"/>
      <w:r>
        <w:rPr>
          <w:rFonts w:ascii="TimesNewRomanPS" w:hAnsi="TimesNewRomanPS"/>
          <w:i/>
          <w:iCs/>
        </w:rPr>
        <w:t>Niccolao</w:t>
      </w:r>
      <w:proofErr w:type="spellEnd"/>
      <w:r>
        <w:rPr>
          <w:rFonts w:ascii="TimesNewRomanPS" w:hAnsi="TimesNewRomanPS"/>
          <w:i/>
          <w:iCs/>
        </w:rPr>
        <w:t xml:space="preserve"> </w:t>
      </w:r>
      <w:proofErr w:type="spellStart"/>
      <w:r>
        <w:rPr>
          <w:rFonts w:ascii="TimesNewRomanPS" w:hAnsi="TimesNewRomanPS"/>
          <w:i/>
          <w:iCs/>
        </w:rPr>
        <w:t>Manucci</w:t>
      </w:r>
      <w:proofErr w:type="spellEnd"/>
      <w:r>
        <w:rPr>
          <w:rFonts w:ascii="TimesNewRomanPS" w:hAnsi="TimesNewRomanPS"/>
          <w:i/>
          <w:iCs/>
        </w:rPr>
        <w:t xml:space="preserve">, Volume I, </w:t>
      </w:r>
      <w:r>
        <w:rPr>
          <w:rFonts w:ascii="TimesNewRomanPSMT" w:hAnsi="TimesNewRomanPSMT"/>
        </w:rPr>
        <w:t xml:space="preserve">London: Royal Asiatic Society </w:t>
      </w:r>
    </w:p>
    <w:p w14:paraId="085E8D18" w14:textId="77777777" w:rsidR="008141DD" w:rsidRPr="008141DD" w:rsidRDefault="00BA2ACB" w:rsidP="00BA2ACB">
      <w:pPr>
        <w:pStyle w:val="NormalWeb"/>
        <w:numPr>
          <w:ilvl w:val="0"/>
          <w:numId w:val="1"/>
        </w:numPr>
        <w:shd w:val="clear" w:color="auto" w:fill="FFFFFF"/>
      </w:pPr>
      <w:r>
        <w:rPr>
          <w:rFonts w:ascii="TimesNewRomanPSMT" w:hAnsi="TimesNewRomanPSMT"/>
        </w:rPr>
        <w:t>Subrahmanyam, Sanjay (2011)</w:t>
      </w:r>
      <w:r>
        <w:rPr>
          <w:rFonts w:ascii="TimesNewRomanPS" w:hAnsi="TimesNewRomanPS"/>
          <w:i/>
          <w:iCs/>
        </w:rPr>
        <w:t xml:space="preserve">. Three Ways to be Alien: Travails and Encounters in Early Modern World, </w:t>
      </w:r>
      <w:r>
        <w:rPr>
          <w:rFonts w:ascii="TimesNewRomanPSMT" w:hAnsi="TimesNewRomanPSMT"/>
        </w:rPr>
        <w:t xml:space="preserve">New Delhi: Permanent Black, pp.133-212 (Chap-4, Unmasking the Mughals) </w:t>
      </w:r>
    </w:p>
    <w:p w14:paraId="37698E59" w14:textId="74CD706A" w:rsidR="00BA2ACB" w:rsidRDefault="00BA2ACB" w:rsidP="00BA2ACB">
      <w:pPr>
        <w:pStyle w:val="NormalWeb"/>
        <w:numPr>
          <w:ilvl w:val="0"/>
          <w:numId w:val="1"/>
        </w:numPr>
        <w:shd w:val="clear" w:color="auto" w:fill="FFFFFF"/>
      </w:pPr>
      <w:r>
        <w:rPr>
          <w:rFonts w:ascii="TimesNewRomanPSMT" w:hAnsi="TimesNewRomanPSMT"/>
        </w:rPr>
        <w:t>Brown, Katherine B. (2007)</w:t>
      </w:r>
      <w:r>
        <w:rPr>
          <w:rFonts w:ascii="TimesNewRomanPS" w:hAnsi="TimesNewRomanPS"/>
          <w:i/>
          <w:iCs/>
        </w:rPr>
        <w:t>. “</w:t>
      </w:r>
      <w:r>
        <w:rPr>
          <w:rFonts w:ascii="TimesNewRomanPSMT" w:hAnsi="TimesNewRomanPSMT"/>
        </w:rPr>
        <w:t xml:space="preserve">Did Aurangzeb Ban Music? Questions for the Historiography of his Reign” </w:t>
      </w:r>
      <w:r>
        <w:rPr>
          <w:rFonts w:ascii="TimesNewRomanPS" w:hAnsi="TimesNewRomanPS"/>
          <w:i/>
          <w:iCs/>
        </w:rPr>
        <w:t xml:space="preserve">in Modern Asian Studies, </w:t>
      </w:r>
      <w:r>
        <w:rPr>
          <w:rFonts w:ascii="TimesNewRomanPSMT" w:hAnsi="TimesNewRomanPSMT"/>
        </w:rPr>
        <w:t xml:space="preserve">Vol. 41. No. 1, pp. 77-120. </w:t>
      </w:r>
    </w:p>
    <w:p w14:paraId="4868B562" w14:textId="77777777" w:rsidR="008141DD" w:rsidRPr="008141DD" w:rsidRDefault="00BA2ACB" w:rsidP="00BA2ACB">
      <w:pPr>
        <w:pStyle w:val="NormalWeb"/>
        <w:numPr>
          <w:ilvl w:val="0"/>
          <w:numId w:val="1"/>
        </w:numPr>
        <w:shd w:val="clear" w:color="auto" w:fill="FFFFFF"/>
      </w:pPr>
      <w:r>
        <w:rPr>
          <w:rFonts w:ascii="TimesNewRomanPSMT" w:hAnsi="TimesNewRomanPSMT"/>
        </w:rPr>
        <w:t xml:space="preserve">Curley, David L.(2008), </w:t>
      </w:r>
      <w:r>
        <w:rPr>
          <w:rFonts w:ascii="TimesNewRomanPS" w:hAnsi="TimesNewRomanPS"/>
          <w:i/>
          <w:iCs/>
        </w:rPr>
        <w:t>Poetry and History</w:t>
      </w:r>
      <w:r>
        <w:rPr>
          <w:rFonts w:ascii="TimesNewRomanPSMT" w:hAnsi="TimesNewRomanPSMT"/>
        </w:rPr>
        <w:t xml:space="preserve">. </w:t>
      </w:r>
      <w:r>
        <w:rPr>
          <w:rFonts w:ascii="TimesNewRomanPS" w:hAnsi="TimesNewRomanPS"/>
          <w:i/>
          <w:iCs/>
        </w:rPr>
        <w:t>Bengali Mangal-</w:t>
      </w:r>
      <w:proofErr w:type="spellStart"/>
      <w:r>
        <w:rPr>
          <w:rFonts w:ascii="TimesNewRomanPS" w:hAnsi="TimesNewRomanPS"/>
          <w:i/>
          <w:iCs/>
        </w:rPr>
        <w:t>Kabya</w:t>
      </w:r>
      <w:proofErr w:type="spellEnd"/>
      <w:r>
        <w:rPr>
          <w:rFonts w:ascii="TimesNewRomanPS" w:hAnsi="TimesNewRomanPS"/>
          <w:i/>
          <w:iCs/>
        </w:rPr>
        <w:t xml:space="preserve"> and Social Change in Pre-Colonial Bengal, </w:t>
      </w:r>
      <w:r>
        <w:rPr>
          <w:rFonts w:ascii="TimesNewRomanPSMT" w:hAnsi="TimesNewRomanPSMT"/>
        </w:rPr>
        <w:t>New Delhi: Chronicle Books (Chaps. 1 and 5).</w:t>
      </w:r>
    </w:p>
    <w:p w14:paraId="6786D0BC" w14:textId="533236AF" w:rsidR="00BA2ACB" w:rsidRDefault="00BA2ACB" w:rsidP="00BA2ACB">
      <w:pPr>
        <w:pStyle w:val="NormalWeb"/>
        <w:numPr>
          <w:ilvl w:val="0"/>
          <w:numId w:val="1"/>
        </w:numPr>
        <w:shd w:val="clear" w:color="auto" w:fill="FFFFFF"/>
      </w:pPr>
      <w:r>
        <w:rPr>
          <w:rFonts w:ascii="TimesNewRomanPSMT" w:hAnsi="TimesNewRomanPSMT"/>
        </w:rPr>
        <w:t xml:space="preserve">Chatterjee, Kumkum(2013), “Goddess Encounters: Mughals, Monsters and the Goddess in Bengal” in </w:t>
      </w:r>
      <w:r>
        <w:rPr>
          <w:rFonts w:ascii="TimesNewRomanPS" w:hAnsi="TimesNewRomanPS"/>
          <w:i/>
          <w:iCs/>
        </w:rPr>
        <w:t>Modern Asian Studies</w:t>
      </w:r>
      <w:r>
        <w:rPr>
          <w:rFonts w:ascii="TimesNewRomanPSMT" w:hAnsi="TimesNewRomanPSMT"/>
        </w:rPr>
        <w:t xml:space="preserve">, Vol. 47, Issue-5, pp. 1435-87 </w:t>
      </w:r>
    </w:p>
    <w:p w14:paraId="6FB00D16" w14:textId="34229342" w:rsidR="00BA2ACB" w:rsidRPr="008141DD" w:rsidRDefault="00BA2ACB" w:rsidP="008141DD">
      <w:pPr>
        <w:pStyle w:val="NormalWeb"/>
        <w:numPr>
          <w:ilvl w:val="0"/>
          <w:numId w:val="1"/>
        </w:numPr>
        <w:shd w:val="clear" w:color="auto" w:fill="FFFFFF"/>
      </w:pPr>
      <w:proofErr w:type="spellStart"/>
      <w:r>
        <w:rPr>
          <w:rFonts w:ascii="TimesNewRomanPSMT" w:hAnsi="TimesNewRomanPSMT"/>
        </w:rPr>
        <w:t>Faruqui</w:t>
      </w:r>
      <w:proofErr w:type="spellEnd"/>
      <w:r>
        <w:rPr>
          <w:rFonts w:ascii="TimesNewRomanPSMT" w:hAnsi="TimesNewRomanPSMT"/>
        </w:rPr>
        <w:t>, S.R. (2003), “A long History of Urdu Literary Culture: Part 1: Naming, Placing a Literary Culture” Chap 14, and Frances W. Pritchett, “Part 2: Histories, Performances and Masters” , Chap., 15, in Pollock, Sheldon. (Ed.).</w:t>
      </w:r>
      <w:r>
        <w:rPr>
          <w:rFonts w:ascii="TimesNewRomanPS" w:hAnsi="TimesNewRomanPS"/>
          <w:i/>
          <w:iCs/>
        </w:rPr>
        <w:t>Literary Cultures in History: Reconstructions from South Asia</w:t>
      </w:r>
      <w:r>
        <w:rPr>
          <w:rFonts w:ascii="TimesNewRomanPSMT" w:hAnsi="TimesNewRomanPSMT"/>
        </w:rPr>
        <w:t xml:space="preserve">, Berkeley: University of California Press </w:t>
      </w:r>
    </w:p>
    <w:p w14:paraId="09692844" w14:textId="77777777" w:rsidR="005E3DC2" w:rsidRDefault="005E3DC2">
      <w:pPr>
        <w:pStyle w:val="Default"/>
        <w:spacing w:before="0" w:after="100"/>
        <w:jc w:val="both"/>
        <w:rPr>
          <w:rFonts w:ascii="Times New Roman" w:eastAsia="Times New Roman" w:hAnsi="Times New Roman" w:cs="Times New Roman"/>
          <w:shd w:val="clear" w:color="auto" w:fill="FFFFFF"/>
        </w:rPr>
      </w:pPr>
    </w:p>
    <w:p w14:paraId="223A6F7A" w14:textId="42845351" w:rsidR="005E3DC2" w:rsidRDefault="004C0B36">
      <w:pPr>
        <w:pStyle w:val="Default"/>
        <w:spacing w:before="0" w:after="100"/>
        <w:jc w:val="both"/>
        <w:rPr>
          <w:rFonts w:ascii="Times Roman" w:hAnsi="Times Roman"/>
          <w:b/>
          <w:bCs/>
          <w:shd w:val="clear" w:color="auto" w:fill="FFFFFF"/>
        </w:rPr>
      </w:pPr>
      <w:r>
        <w:rPr>
          <w:rFonts w:ascii="Times Roman" w:hAnsi="Times Roman"/>
          <w:b/>
          <w:bCs/>
          <w:shd w:val="clear" w:color="auto" w:fill="FFFFFF"/>
        </w:rPr>
        <w:t>Unit II: (Teaching Time:</w:t>
      </w:r>
      <w:r w:rsidR="00851C53">
        <w:rPr>
          <w:rFonts w:ascii="Times Roman" w:hAnsi="Times Roman"/>
          <w:b/>
          <w:bCs/>
          <w:shd w:val="clear" w:color="auto" w:fill="FFFFFF"/>
        </w:rPr>
        <w:t xml:space="preserve"> </w:t>
      </w:r>
      <w:r w:rsidR="00851C53">
        <w:rPr>
          <w:rFonts w:ascii="TimesNewRomanPS" w:hAnsi="TimesNewRomanPS"/>
          <w:b/>
          <w:bCs/>
        </w:rPr>
        <w:t>3</w:t>
      </w:r>
      <w:r w:rsidR="00851C53">
        <w:rPr>
          <w:rFonts w:ascii="TimesNewRomanPS" w:hAnsi="TimesNewRomanPS"/>
          <w:b/>
          <w:bCs/>
        </w:rPr>
        <w:t xml:space="preserve"> weeks Approx</w:t>
      </w:r>
      <w:r w:rsidR="00851C53">
        <w:rPr>
          <w:rFonts w:ascii="TimesNewRomanPS" w:hAnsi="TimesNewRomanPS"/>
          <w:b/>
          <w:bCs/>
        </w:rPr>
        <w:t>.</w:t>
      </w:r>
      <w:r>
        <w:rPr>
          <w:rFonts w:ascii="Times Roman" w:hAnsi="Times Roman"/>
          <w:b/>
          <w:bCs/>
          <w:shd w:val="clear" w:color="auto" w:fill="FFFFFF"/>
        </w:rPr>
        <w:t xml:space="preserve">) </w:t>
      </w:r>
    </w:p>
    <w:p w14:paraId="4DE811C7" w14:textId="6338D299" w:rsidR="00BA2ACB" w:rsidRDefault="00BA2ACB" w:rsidP="00BA2ACB">
      <w:pPr>
        <w:pStyle w:val="NormalWeb"/>
        <w:shd w:val="clear" w:color="auto" w:fill="FFFFFF"/>
        <w:rPr>
          <w:rFonts w:ascii="TimesNewRomanPS" w:hAnsi="TimesNewRomanPS"/>
          <w:b/>
          <w:bCs/>
        </w:rPr>
      </w:pPr>
      <w:r>
        <w:rPr>
          <w:rFonts w:ascii="TimesNewRomanPSMT" w:hAnsi="TimesNewRomanPSMT"/>
        </w:rPr>
        <w:t>Foregrounds issues in the formation and maintenance of political power in the Mughal and Maratha states. It analyses events of successions, alliances, and contestations to sketch an image of pre-colonial India.</w:t>
      </w:r>
    </w:p>
    <w:p w14:paraId="510949DC" w14:textId="3EA56B93" w:rsidR="00BA2ACB" w:rsidRDefault="00BA2ACB" w:rsidP="00BA2ACB">
      <w:pPr>
        <w:pStyle w:val="NormalWeb"/>
        <w:shd w:val="clear" w:color="auto" w:fill="FFFFFF"/>
      </w:pPr>
      <w:r>
        <w:rPr>
          <w:rFonts w:ascii="TimesNewRomanPS" w:hAnsi="TimesNewRomanPS"/>
          <w:b/>
          <w:bCs/>
        </w:rPr>
        <w:lastRenderedPageBreak/>
        <w:t>Readings:</w:t>
      </w:r>
    </w:p>
    <w:p w14:paraId="78DDF536" w14:textId="77777777" w:rsidR="008141DD" w:rsidRPr="008141DD" w:rsidRDefault="00BA2ACB" w:rsidP="00BA2ACB">
      <w:pPr>
        <w:pStyle w:val="NormalWeb"/>
        <w:numPr>
          <w:ilvl w:val="0"/>
          <w:numId w:val="2"/>
        </w:numPr>
        <w:shd w:val="clear" w:color="auto" w:fill="FFFFFF"/>
      </w:pPr>
      <w:r>
        <w:rPr>
          <w:rFonts w:ascii="TimesNewRomanPSMT" w:hAnsi="TimesNewRomanPSMT"/>
        </w:rPr>
        <w:t>Ali, Athar. (2006). “Religious Issues in the war of succession”, in Athar Ali, “</w:t>
      </w:r>
      <w:r>
        <w:rPr>
          <w:rFonts w:ascii="TimesNewRomanPS" w:hAnsi="TimesNewRomanPS"/>
          <w:i/>
          <w:iCs/>
        </w:rPr>
        <w:t>Mughal India: studies in Polity, Ideas, Society and Culture</w:t>
      </w:r>
      <w:r>
        <w:rPr>
          <w:rFonts w:ascii="TimesNewRomanPSMT" w:hAnsi="TimesNewRomanPSMT"/>
        </w:rPr>
        <w:t>”. Delhi: Oxford University Press.</w:t>
      </w:r>
    </w:p>
    <w:p w14:paraId="5AFEE5DE" w14:textId="732F4E5B" w:rsidR="00BA2ACB" w:rsidRDefault="00BA2ACB" w:rsidP="00BA2ACB">
      <w:pPr>
        <w:pStyle w:val="NormalWeb"/>
        <w:numPr>
          <w:ilvl w:val="0"/>
          <w:numId w:val="2"/>
        </w:numPr>
        <w:shd w:val="clear" w:color="auto" w:fill="FFFFFF"/>
      </w:pPr>
      <w:r>
        <w:rPr>
          <w:rFonts w:ascii="TimesNewRomanPSMT" w:hAnsi="TimesNewRomanPSMT"/>
        </w:rPr>
        <w:t xml:space="preserve">Richards, J. F. (2007). </w:t>
      </w:r>
      <w:r>
        <w:rPr>
          <w:rFonts w:ascii="TimesNewRomanPS" w:hAnsi="TimesNewRomanPS"/>
          <w:i/>
          <w:iCs/>
        </w:rPr>
        <w:t>The Mughal Empire: The New Cambridge History of India, Volume 5</w:t>
      </w:r>
      <w:r>
        <w:rPr>
          <w:rFonts w:ascii="TimesNewRomanPSMT" w:hAnsi="TimesNewRomanPSMT"/>
        </w:rPr>
        <w:t xml:space="preserve">, Cambridge: Cambridge University Press </w:t>
      </w:r>
    </w:p>
    <w:p w14:paraId="40CA445F" w14:textId="77777777" w:rsidR="00BA2ACB" w:rsidRPr="00BA2ACB" w:rsidRDefault="00BA2ACB" w:rsidP="00BA2ACB">
      <w:pPr>
        <w:pStyle w:val="NormalWeb"/>
        <w:numPr>
          <w:ilvl w:val="0"/>
          <w:numId w:val="2"/>
        </w:numPr>
        <w:shd w:val="clear" w:color="auto" w:fill="FFFFFF"/>
      </w:pPr>
      <w:r>
        <w:rPr>
          <w:rFonts w:ascii="TimesNewRomanPSMT" w:hAnsi="TimesNewRomanPSMT"/>
        </w:rPr>
        <w:t>Hussain, S. M.</w:t>
      </w:r>
      <w:r>
        <w:rPr>
          <w:rFonts w:ascii="TimesNewRomanPSMT" w:hAnsi="TimesNewRomanPSMT"/>
        </w:rPr>
        <w:t xml:space="preserve"> </w:t>
      </w:r>
      <w:proofErr w:type="spellStart"/>
      <w:r>
        <w:rPr>
          <w:rFonts w:ascii="TimesNewRomanPSMT" w:hAnsi="TimesNewRomanPSMT"/>
        </w:rPr>
        <w:t>Azizudin</w:t>
      </w:r>
      <w:proofErr w:type="spellEnd"/>
      <w:r>
        <w:rPr>
          <w:rFonts w:ascii="TimesNewRomanPSMT" w:hAnsi="TimesNewRomanPSMT"/>
        </w:rPr>
        <w:t xml:space="preserve">. (2002). </w:t>
      </w:r>
      <w:r>
        <w:rPr>
          <w:rFonts w:ascii="TimesNewRomanPS" w:hAnsi="TimesNewRomanPS"/>
          <w:i/>
          <w:iCs/>
        </w:rPr>
        <w:t>Structure of Politics under Aurangzeb</w:t>
      </w:r>
      <w:r>
        <w:rPr>
          <w:rFonts w:ascii="TimesNewRomanPSMT" w:hAnsi="TimesNewRomanPSMT"/>
        </w:rPr>
        <w:t>. Delhi: Kanishka Publishers.</w:t>
      </w:r>
    </w:p>
    <w:p w14:paraId="6A6EEFDC" w14:textId="77777777" w:rsidR="00BA2ACB" w:rsidRDefault="00BA2ACB" w:rsidP="00BA2ACB">
      <w:pPr>
        <w:pStyle w:val="NormalWeb"/>
        <w:numPr>
          <w:ilvl w:val="0"/>
          <w:numId w:val="2"/>
        </w:numPr>
        <w:shd w:val="clear" w:color="auto" w:fill="FFFFFF"/>
      </w:pPr>
      <w:proofErr w:type="spellStart"/>
      <w:r>
        <w:rPr>
          <w:rFonts w:ascii="TimesNewRomanPSMT" w:hAnsi="TimesNewRomanPSMT"/>
        </w:rPr>
        <w:t>Faruqui</w:t>
      </w:r>
      <w:proofErr w:type="spellEnd"/>
      <w:r>
        <w:rPr>
          <w:rFonts w:ascii="TimesNewRomanPSMT" w:hAnsi="TimesNewRomanPSMT"/>
        </w:rPr>
        <w:t xml:space="preserve">, Munis (2014). “Dara </w:t>
      </w:r>
      <w:proofErr w:type="spellStart"/>
      <w:r>
        <w:rPr>
          <w:rFonts w:ascii="TimesNewRomanPSMT" w:hAnsi="TimesNewRomanPSMT"/>
        </w:rPr>
        <w:t>Shukoh</w:t>
      </w:r>
      <w:proofErr w:type="spellEnd"/>
      <w:r>
        <w:rPr>
          <w:rFonts w:ascii="TimesNewRomanPSMT" w:hAnsi="TimesNewRomanPSMT"/>
        </w:rPr>
        <w:t xml:space="preserve"> Vedanta and Imperial Succession”, in Vasudha Dalmia and Munis</w:t>
      </w:r>
      <w:r>
        <w:rPr>
          <w:rFonts w:ascii="TimesNewRomanPSMT" w:hAnsi="TimesNewRomanPSMT"/>
        </w:rPr>
        <w:t xml:space="preserve"> </w:t>
      </w:r>
      <w:proofErr w:type="spellStart"/>
      <w:r>
        <w:rPr>
          <w:rFonts w:ascii="TimesNewRomanPSMT" w:hAnsi="TimesNewRomanPSMT"/>
        </w:rPr>
        <w:t>Faruqui</w:t>
      </w:r>
      <w:proofErr w:type="spellEnd"/>
      <w:r>
        <w:rPr>
          <w:rFonts w:ascii="TimesNewRomanPSMT" w:hAnsi="TimesNewRomanPSMT"/>
        </w:rPr>
        <w:t>, (Eds.). “</w:t>
      </w:r>
      <w:r>
        <w:rPr>
          <w:rFonts w:ascii="TimesNewRomanPS" w:hAnsi="TimesNewRomanPS"/>
          <w:i/>
          <w:iCs/>
        </w:rPr>
        <w:t xml:space="preserve">Religious Interaction in Mughal India. </w:t>
      </w:r>
      <w:r>
        <w:rPr>
          <w:rFonts w:ascii="TimesNewRomanPSMT" w:hAnsi="TimesNewRomanPSMT"/>
        </w:rPr>
        <w:t xml:space="preserve">Delhi: Oxford University Press, pp.30-64. </w:t>
      </w:r>
    </w:p>
    <w:p w14:paraId="4ABA17A0" w14:textId="77777777" w:rsidR="00BA2ACB" w:rsidRPr="00BA2ACB" w:rsidRDefault="00BA2ACB" w:rsidP="00BA2ACB">
      <w:pPr>
        <w:pStyle w:val="NormalWeb"/>
        <w:numPr>
          <w:ilvl w:val="0"/>
          <w:numId w:val="2"/>
        </w:numPr>
        <w:shd w:val="clear" w:color="auto" w:fill="FFFFFF"/>
      </w:pPr>
      <w:r w:rsidRPr="00BA2ACB">
        <w:rPr>
          <w:rFonts w:ascii="TimesNewRomanPSMT" w:hAnsi="TimesNewRomanPSMT"/>
        </w:rPr>
        <w:t xml:space="preserve">Chandra, Satish (1993). </w:t>
      </w:r>
      <w:r w:rsidRPr="00BA2ACB">
        <w:rPr>
          <w:rFonts w:ascii="TimesNewRomanPS" w:hAnsi="TimesNewRomanPS"/>
          <w:i/>
          <w:iCs/>
        </w:rPr>
        <w:t xml:space="preserve">Mughal Religious Policies, </w:t>
      </w:r>
      <w:proofErr w:type="spellStart"/>
      <w:r w:rsidRPr="00BA2ACB">
        <w:rPr>
          <w:rFonts w:ascii="TimesNewRomanPS" w:hAnsi="TimesNewRomanPS"/>
          <w:i/>
          <w:iCs/>
        </w:rPr>
        <w:t>Rajputs</w:t>
      </w:r>
      <w:proofErr w:type="spellEnd"/>
      <w:r w:rsidRPr="00BA2ACB">
        <w:rPr>
          <w:rFonts w:ascii="TimesNewRomanPS" w:hAnsi="TimesNewRomanPS"/>
          <w:i/>
          <w:iCs/>
        </w:rPr>
        <w:t xml:space="preserve"> and the Deccan</w:t>
      </w:r>
      <w:r w:rsidRPr="00BA2ACB">
        <w:rPr>
          <w:rFonts w:ascii="TimesNewRomanPSMT" w:hAnsi="TimesNewRomanPSMT"/>
        </w:rPr>
        <w:t>, New Delhi: Ox- ford University Press.</w:t>
      </w:r>
    </w:p>
    <w:p w14:paraId="0315F3FA" w14:textId="77777777" w:rsidR="00BA2ACB" w:rsidRPr="00BA2ACB" w:rsidRDefault="00BA2ACB" w:rsidP="00BA2ACB">
      <w:pPr>
        <w:pStyle w:val="NormalWeb"/>
        <w:numPr>
          <w:ilvl w:val="0"/>
          <w:numId w:val="2"/>
        </w:numPr>
        <w:shd w:val="clear" w:color="auto" w:fill="FFFFFF"/>
      </w:pPr>
      <w:r w:rsidRPr="00BA2ACB">
        <w:rPr>
          <w:rFonts w:ascii="TimesNewRomanPSMT" w:hAnsi="TimesNewRomanPSMT"/>
        </w:rPr>
        <w:t xml:space="preserve">Bhargava, V S. (1966). </w:t>
      </w:r>
      <w:proofErr w:type="spellStart"/>
      <w:r w:rsidRPr="00BA2ACB">
        <w:rPr>
          <w:rFonts w:ascii="TimesNewRomanPS" w:hAnsi="TimesNewRomanPS"/>
          <w:i/>
          <w:iCs/>
        </w:rPr>
        <w:t>Marwar</w:t>
      </w:r>
      <w:proofErr w:type="spellEnd"/>
      <w:r w:rsidRPr="00BA2ACB">
        <w:rPr>
          <w:rFonts w:ascii="TimesNewRomanPS" w:hAnsi="TimesNewRomanPS"/>
          <w:i/>
          <w:iCs/>
        </w:rPr>
        <w:t xml:space="preserve"> and the Mughal Emperors</w:t>
      </w:r>
      <w:r w:rsidRPr="00BA2ACB">
        <w:rPr>
          <w:rFonts w:ascii="TimesNewRomanPSMT" w:hAnsi="TimesNewRomanPSMT"/>
        </w:rPr>
        <w:t xml:space="preserve">. Delhi: </w:t>
      </w:r>
      <w:proofErr w:type="spellStart"/>
      <w:r w:rsidRPr="00BA2ACB">
        <w:rPr>
          <w:rFonts w:ascii="TimesNewRomanPSMT" w:hAnsi="TimesNewRomanPSMT"/>
        </w:rPr>
        <w:t>Munshiram</w:t>
      </w:r>
      <w:proofErr w:type="spellEnd"/>
      <w:r w:rsidRPr="00BA2ACB">
        <w:rPr>
          <w:rFonts w:ascii="TimesNewRomanPSMT" w:hAnsi="TimesNewRomanPSMT"/>
        </w:rPr>
        <w:t xml:space="preserve"> </w:t>
      </w:r>
      <w:proofErr w:type="spellStart"/>
      <w:r w:rsidRPr="00BA2ACB">
        <w:rPr>
          <w:rFonts w:ascii="TimesNewRomanPSMT" w:hAnsi="TimesNewRomanPSMT"/>
        </w:rPr>
        <w:t>Manoharlal</w:t>
      </w:r>
      <w:proofErr w:type="spellEnd"/>
    </w:p>
    <w:p w14:paraId="22494355" w14:textId="77777777" w:rsidR="008141DD" w:rsidRPr="008141DD" w:rsidRDefault="00BA2ACB" w:rsidP="00BA2ACB">
      <w:pPr>
        <w:pStyle w:val="NormalWeb"/>
        <w:numPr>
          <w:ilvl w:val="0"/>
          <w:numId w:val="2"/>
        </w:numPr>
        <w:shd w:val="clear" w:color="auto" w:fill="FFFFFF"/>
      </w:pPr>
      <w:r w:rsidRPr="00BA2ACB">
        <w:rPr>
          <w:rFonts w:ascii="TimesNewRomanPSMT" w:hAnsi="TimesNewRomanPSMT"/>
        </w:rPr>
        <w:t xml:space="preserve">Ziegler, Norman. P. (1998). “Some notes on Rajput Loyalties during the Mughal Period” in J. F. Richards (Ed.) </w:t>
      </w:r>
      <w:r w:rsidRPr="00BA2ACB">
        <w:rPr>
          <w:rFonts w:ascii="TimesNewRomanPS" w:hAnsi="TimesNewRomanPS"/>
          <w:i/>
          <w:iCs/>
        </w:rPr>
        <w:t xml:space="preserve">Kingship and Authority in South East Asia. </w:t>
      </w:r>
      <w:r w:rsidRPr="00BA2ACB">
        <w:rPr>
          <w:rFonts w:ascii="TimesNewRomanPSMT" w:hAnsi="TimesNewRomanPSMT"/>
        </w:rPr>
        <w:t xml:space="preserve">Delhi: Oxford University Press. </w:t>
      </w:r>
    </w:p>
    <w:p w14:paraId="13B8AB2B" w14:textId="76151811" w:rsidR="00BA2ACB" w:rsidRDefault="00BA2ACB" w:rsidP="00BA2ACB">
      <w:pPr>
        <w:pStyle w:val="NormalWeb"/>
        <w:numPr>
          <w:ilvl w:val="0"/>
          <w:numId w:val="2"/>
        </w:numPr>
        <w:shd w:val="clear" w:color="auto" w:fill="FFFFFF"/>
      </w:pPr>
      <w:proofErr w:type="spellStart"/>
      <w:r w:rsidRPr="00BA2ACB">
        <w:rPr>
          <w:rFonts w:ascii="TimesNewRomanPSMT" w:hAnsi="TimesNewRomanPSMT"/>
        </w:rPr>
        <w:t>Hallissey</w:t>
      </w:r>
      <w:proofErr w:type="spellEnd"/>
      <w:r w:rsidRPr="00BA2ACB">
        <w:rPr>
          <w:rFonts w:ascii="TimesNewRomanPSMT" w:hAnsi="TimesNewRomanPSMT"/>
        </w:rPr>
        <w:t>,</w:t>
      </w:r>
      <w:r w:rsidRPr="00BA2ACB">
        <w:rPr>
          <w:rFonts w:ascii="TimesNewRomanPSMT" w:hAnsi="TimesNewRomanPSMT"/>
        </w:rPr>
        <w:t xml:space="preserve"> </w:t>
      </w:r>
      <w:r w:rsidRPr="00BA2ACB">
        <w:rPr>
          <w:rFonts w:ascii="TimesNewRomanPSMT" w:hAnsi="TimesNewRomanPSMT"/>
        </w:rPr>
        <w:t>Robert C. (1977).</w:t>
      </w:r>
      <w:r w:rsidRPr="00BA2ACB">
        <w:rPr>
          <w:rFonts w:ascii="TimesNewRomanPS" w:hAnsi="TimesNewRomanPS"/>
          <w:i/>
          <w:iCs/>
        </w:rPr>
        <w:t>The Rajput Rebellion against Aurangzeb: A Study of the Mughal Empire in Seventeenth-Century India</w:t>
      </w:r>
      <w:r w:rsidRPr="00BA2ACB">
        <w:rPr>
          <w:rFonts w:ascii="TimesNewRomanPSMT" w:hAnsi="TimesNewRomanPSMT"/>
        </w:rPr>
        <w:t xml:space="preserve">, Columbia: University of Missouri Press. </w:t>
      </w:r>
    </w:p>
    <w:p w14:paraId="4A3909B4" w14:textId="77777777" w:rsidR="00BA2ACB" w:rsidRPr="00BA2ACB" w:rsidRDefault="00BA2ACB" w:rsidP="00BA2ACB">
      <w:pPr>
        <w:pStyle w:val="NormalWeb"/>
        <w:numPr>
          <w:ilvl w:val="0"/>
          <w:numId w:val="2"/>
        </w:numPr>
        <w:shd w:val="clear" w:color="auto" w:fill="FFFFFF"/>
      </w:pPr>
      <w:r w:rsidRPr="00BA2ACB">
        <w:rPr>
          <w:rFonts w:ascii="TimesNewRomanPSMT" w:hAnsi="TimesNewRomanPSMT"/>
        </w:rPr>
        <w:t xml:space="preserve">Taft Frances H. (1994). “Honour and Alliance: Reconsidering Mughal-Rajput Marriages” in </w:t>
      </w:r>
      <w:proofErr w:type="spellStart"/>
      <w:r w:rsidRPr="00BA2ACB">
        <w:rPr>
          <w:rFonts w:ascii="TimesNewRomanPSMT" w:hAnsi="TimesNewRomanPSMT"/>
        </w:rPr>
        <w:t>Karine</w:t>
      </w:r>
      <w:proofErr w:type="spellEnd"/>
      <w:r w:rsidRPr="00BA2ACB">
        <w:rPr>
          <w:rFonts w:ascii="TimesNewRomanPSMT" w:hAnsi="TimesNewRomanPSMT"/>
        </w:rPr>
        <w:t xml:space="preserve"> </w:t>
      </w:r>
      <w:proofErr w:type="spellStart"/>
      <w:r w:rsidRPr="00BA2ACB">
        <w:rPr>
          <w:rFonts w:ascii="TimesNewRomanPSMT" w:hAnsi="TimesNewRomanPSMT"/>
        </w:rPr>
        <w:t>Schomer</w:t>
      </w:r>
      <w:proofErr w:type="spellEnd"/>
      <w:r w:rsidRPr="00BA2ACB">
        <w:rPr>
          <w:rFonts w:ascii="TimesNewRomanPSMT" w:hAnsi="TimesNewRomanPSMT"/>
        </w:rPr>
        <w:t xml:space="preserve">, Joan L. Erdman, Deryck O. </w:t>
      </w:r>
      <w:proofErr w:type="spellStart"/>
      <w:r w:rsidRPr="00BA2ACB">
        <w:rPr>
          <w:rFonts w:ascii="TimesNewRomanPSMT" w:hAnsi="TimesNewRomanPSMT"/>
        </w:rPr>
        <w:t>Lodrick</w:t>
      </w:r>
      <w:proofErr w:type="spellEnd"/>
      <w:r w:rsidRPr="00BA2ACB">
        <w:rPr>
          <w:rFonts w:ascii="TimesNewRomanPSMT" w:hAnsi="TimesNewRomanPSMT"/>
        </w:rPr>
        <w:t xml:space="preserve"> and Lloyd I. Rudolph, (Eds.). </w:t>
      </w:r>
      <w:r w:rsidRPr="00BA2ACB">
        <w:rPr>
          <w:rFonts w:ascii="TimesNewRomanPS" w:hAnsi="TimesNewRomanPS"/>
          <w:i/>
          <w:iCs/>
        </w:rPr>
        <w:t>The Idea of Rajasthan</w:t>
      </w:r>
      <w:r w:rsidRPr="00BA2ACB">
        <w:rPr>
          <w:rFonts w:ascii="TimesNewRomanPSMT" w:hAnsi="TimesNewRomanPSMT"/>
        </w:rPr>
        <w:t>, Delhi: Manohar, Vol. 1, pp. 217-41.</w:t>
      </w:r>
    </w:p>
    <w:p w14:paraId="3D8510EF" w14:textId="77777777" w:rsidR="00BA2ACB" w:rsidRDefault="00BA2ACB" w:rsidP="00BA2ACB">
      <w:pPr>
        <w:pStyle w:val="NormalWeb"/>
        <w:numPr>
          <w:ilvl w:val="0"/>
          <w:numId w:val="2"/>
        </w:numPr>
        <w:shd w:val="clear" w:color="auto" w:fill="FFFFFF"/>
      </w:pPr>
      <w:r w:rsidRPr="00BA2ACB">
        <w:rPr>
          <w:rFonts w:ascii="TimesNewRomanPSMT" w:hAnsi="TimesNewRomanPSMT"/>
        </w:rPr>
        <w:t xml:space="preserve">Gordon, Stewart. (1998). </w:t>
      </w:r>
      <w:r w:rsidRPr="00BA2ACB">
        <w:rPr>
          <w:rFonts w:ascii="TimesNewRomanPS" w:hAnsi="TimesNewRomanPS"/>
          <w:i/>
          <w:iCs/>
        </w:rPr>
        <w:t>The Marathas, 1600-1818</w:t>
      </w:r>
      <w:r w:rsidRPr="00BA2ACB">
        <w:rPr>
          <w:rFonts w:ascii="TimesNewRomanPSMT" w:hAnsi="TimesNewRomanPSMT"/>
        </w:rPr>
        <w:t xml:space="preserve">, Cambridge: Cambridge University Press. </w:t>
      </w:r>
    </w:p>
    <w:p w14:paraId="6A7B470A" w14:textId="77777777" w:rsidR="00BA2ACB" w:rsidRPr="00BA2ACB" w:rsidRDefault="00BA2ACB" w:rsidP="00BA2ACB">
      <w:pPr>
        <w:pStyle w:val="NormalWeb"/>
        <w:numPr>
          <w:ilvl w:val="0"/>
          <w:numId w:val="2"/>
        </w:numPr>
        <w:shd w:val="clear" w:color="auto" w:fill="FFFFFF"/>
      </w:pPr>
      <w:r w:rsidRPr="00BA2ACB">
        <w:rPr>
          <w:rFonts w:ascii="TimesNewRomanPSMT" w:hAnsi="TimesNewRomanPSMT"/>
        </w:rPr>
        <w:t xml:space="preserve">Chandra, Satish. (1982). </w:t>
      </w:r>
      <w:r w:rsidRPr="00BA2ACB">
        <w:rPr>
          <w:rFonts w:ascii="TimesNewRomanPS" w:hAnsi="TimesNewRomanPS"/>
          <w:i/>
          <w:iCs/>
        </w:rPr>
        <w:t xml:space="preserve">Medieval India: Society, the </w:t>
      </w:r>
      <w:proofErr w:type="spellStart"/>
      <w:r w:rsidRPr="00BA2ACB">
        <w:rPr>
          <w:rFonts w:ascii="TimesNewRomanPS" w:hAnsi="TimesNewRomanPS"/>
          <w:i/>
          <w:iCs/>
        </w:rPr>
        <w:t>Jagirdari</w:t>
      </w:r>
      <w:proofErr w:type="spellEnd"/>
      <w:r w:rsidRPr="00BA2ACB">
        <w:rPr>
          <w:rFonts w:ascii="TimesNewRomanPS" w:hAnsi="TimesNewRomanPS"/>
          <w:i/>
          <w:iCs/>
        </w:rPr>
        <w:t xml:space="preserve"> Crisis and the Village</w:t>
      </w:r>
      <w:r w:rsidRPr="00BA2ACB">
        <w:rPr>
          <w:rFonts w:ascii="TimesNewRomanPSMT" w:hAnsi="TimesNewRomanPSMT"/>
        </w:rPr>
        <w:t>. Delhi:</w:t>
      </w:r>
      <w:r w:rsidRPr="00BA2ACB">
        <w:rPr>
          <w:rFonts w:ascii="TimesNewRomanPSMT" w:hAnsi="TimesNewRomanPSMT"/>
        </w:rPr>
        <w:t xml:space="preserve"> </w:t>
      </w:r>
      <w:r w:rsidRPr="00BA2ACB">
        <w:rPr>
          <w:rFonts w:ascii="TimesNewRomanPSMT" w:hAnsi="TimesNewRomanPSMT"/>
        </w:rPr>
        <w:t>Macmillan</w:t>
      </w:r>
    </w:p>
    <w:p w14:paraId="7735F349" w14:textId="77777777" w:rsidR="00BA2ACB" w:rsidRPr="00BA2ACB" w:rsidRDefault="00BA2ACB" w:rsidP="00BA2ACB">
      <w:pPr>
        <w:pStyle w:val="NormalWeb"/>
        <w:numPr>
          <w:ilvl w:val="0"/>
          <w:numId w:val="2"/>
        </w:numPr>
        <w:shd w:val="clear" w:color="auto" w:fill="FFFFFF"/>
      </w:pPr>
      <w:r w:rsidRPr="00BA2ACB">
        <w:rPr>
          <w:rFonts w:ascii="TimesNewRomanPSMT" w:hAnsi="TimesNewRomanPSMT"/>
        </w:rPr>
        <w:t xml:space="preserve">Wink, Andre (1986), </w:t>
      </w:r>
      <w:r w:rsidRPr="00BA2ACB">
        <w:rPr>
          <w:rFonts w:ascii="TimesNewRomanPS" w:hAnsi="TimesNewRomanPS"/>
          <w:i/>
          <w:iCs/>
        </w:rPr>
        <w:t>Land and Sovereignty in India: Agrarian Society and Politics under</w:t>
      </w:r>
      <w:r w:rsidRPr="00BA2ACB">
        <w:rPr>
          <w:rFonts w:ascii="TimesNewRomanPS" w:hAnsi="TimesNewRomanPS"/>
          <w:i/>
          <w:iCs/>
        </w:rPr>
        <w:t xml:space="preserve"> </w:t>
      </w:r>
      <w:r w:rsidRPr="00BA2ACB">
        <w:rPr>
          <w:rFonts w:ascii="TimesNewRomanPS" w:hAnsi="TimesNewRomanPS"/>
          <w:i/>
          <w:iCs/>
        </w:rPr>
        <w:t xml:space="preserve">Eighteenth Century Maratha </w:t>
      </w:r>
      <w:proofErr w:type="spellStart"/>
      <w:r w:rsidRPr="00BA2ACB">
        <w:rPr>
          <w:rFonts w:ascii="TimesNewRomanPS" w:hAnsi="TimesNewRomanPS"/>
          <w:i/>
          <w:iCs/>
        </w:rPr>
        <w:t>Swarajya</w:t>
      </w:r>
      <w:proofErr w:type="spellEnd"/>
      <w:r w:rsidRPr="00BA2ACB">
        <w:rPr>
          <w:rFonts w:ascii="TimesNewRomanPSMT" w:hAnsi="TimesNewRomanPSMT"/>
        </w:rPr>
        <w:t>, Cambridge: Cambridge University Press.</w:t>
      </w:r>
    </w:p>
    <w:p w14:paraId="5DD6C50F" w14:textId="637DB36C" w:rsidR="00BA2ACB" w:rsidRPr="00851C53" w:rsidRDefault="00BA2ACB" w:rsidP="00851C53">
      <w:pPr>
        <w:pStyle w:val="NormalWeb"/>
        <w:numPr>
          <w:ilvl w:val="0"/>
          <w:numId w:val="2"/>
        </w:numPr>
        <w:shd w:val="clear" w:color="auto" w:fill="FFFFFF"/>
      </w:pPr>
      <w:r w:rsidRPr="00BA2ACB">
        <w:rPr>
          <w:rFonts w:ascii="TimesNewRomanPSMT" w:hAnsi="TimesNewRomanPSMT"/>
          <w:sz w:val="22"/>
          <w:szCs w:val="22"/>
        </w:rPr>
        <w:t xml:space="preserve">Syan, </w:t>
      </w:r>
      <w:proofErr w:type="spellStart"/>
      <w:r w:rsidRPr="00BA2ACB">
        <w:rPr>
          <w:rFonts w:ascii="TimesNewRomanPSMT" w:hAnsi="TimesNewRomanPSMT"/>
          <w:sz w:val="22"/>
          <w:szCs w:val="22"/>
        </w:rPr>
        <w:t>Hardip</w:t>
      </w:r>
      <w:proofErr w:type="spellEnd"/>
      <w:r w:rsidRPr="00BA2ACB">
        <w:rPr>
          <w:rFonts w:ascii="TimesNewRomanPSMT" w:hAnsi="TimesNewRomanPSMT"/>
          <w:sz w:val="22"/>
          <w:szCs w:val="22"/>
        </w:rPr>
        <w:t xml:space="preserve"> Singh. (2013). </w:t>
      </w:r>
      <w:r w:rsidRPr="00BA2ACB">
        <w:rPr>
          <w:rFonts w:ascii="TimesNewRomanPS" w:hAnsi="TimesNewRomanPS"/>
          <w:i/>
          <w:iCs/>
          <w:sz w:val="22"/>
          <w:szCs w:val="22"/>
        </w:rPr>
        <w:t xml:space="preserve">Sikh Militancy in the Seventeenth </w:t>
      </w:r>
      <w:r w:rsidRPr="00BA2ACB">
        <w:rPr>
          <w:rFonts w:ascii="TimesNewRomanPS" w:hAnsi="TimesNewRomanPS"/>
          <w:i/>
          <w:iCs/>
          <w:sz w:val="22"/>
          <w:szCs w:val="22"/>
        </w:rPr>
        <w:t>Century</w:t>
      </w:r>
      <w:r w:rsidRPr="00BA2ACB">
        <w:rPr>
          <w:rFonts w:ascii="TimesNewRomanPS" w:hAnsi="TimesNewRomanPS"/>
          <w:i/>
          <w:iCs/>
          <w:sz w:val="22"/>
          <w:szCs w:val="22"/>
        </w:rPr>
        <w:t>: Religious Violence in Mughal and Early Modern India</w:t>
      </w:r>
      <w:r w:rsidRPr="00BA2ACB">
        <w:rPr>
          <w:rFonts w:ascii="TimesNewRomanPSMT" w:hAnsi="TimesNewRomanPSMT"/>
          <w:sz w:val="22"/>
          <w:szCs w:val="22"/>
        </w:rPr>
        <w:t xml:space="preserve">. London: I.B. Tauris. </w:t>
      </w:r>
    </w:p>
    <w:p w14:paraId="1BBB637A" w14:textId="77777777" w:rsidR="005E3DC2" w:rsidRDefault="005E3DC2">
      <w:pPr>
        <w:pStyle w:val="Default"/>
        <w:spacing w:before="0" w:after="100"/>
        <w:jc w:val="both"/>
        <w:rPr>
          <w:rFonts w:ascii="Times Roman" w:eastAsia="Times Roman" w:hAnsi="Times Roman" w:cs="Times Roman"/>
          <w:shd w:val="clear" w:color="auto" w:fill="FFFFFF"/>
        </w:rPr>
      </w:pPr>
    </w:p>
    <w:p w14:paraId="7EE3FF88" w14:textId="7085E3C2" w:rsidR="005E3DC2" w:rsidRDefault="004C0B36">
      <w:pPr>
        <w:pStyle w:val="Default"/>
        <w:spacing w:before="0" w:after="100"/>
        <w:jc w:val="both"/>
        <w:rPr>
          <w:rFonts w:ascii="Times Roman" w:hAnsi="Times Roman"/>
          <w:b/>
          <w:bCs/>
          <w:shd w:val="clear" w:color="auto" w:fill="FFFFFF"/>
        </w:rPr>
      </w:pPr>
      <w:r>
        <w:rPr>
          <w:rFonts w:ascii="Times Roman" w:hAnsi="Times Roman"/>
          <w:b/>
          <w:bCs/>
          <w:shd w:val="clear" w:color="auto" w:fill="FFFFFF"/>
        </w:rPr>
        <w:t>Unit III: (Teaching Time:</w:t>
      </w:r>
      <w:r w:rsidR="00851C53">
        <w:rPr>
          <w:rFonts w:ascii="Times Roman" w:hAnsi="Times Roman"/>
          <w:b/>
          <w:bCs/>
          <w:shd w:val="clear" w:color="auto" w:fill="FFFFFF"/>
        </w:rPr>
        <w:t xml:space="preserve"> </w:t>
      </w:r>
      <w:r w:rsidR="00851C53">
        <w:rPr>
          <w:rFonts w:ascii="TimesNewRomanPS" w:hAnsi="TimesNewRomanPS"/>
          <w:b/>
          <w:bCs/>
        </w:rPr>
        <w:t>2 weeks Approx.)</w:t>
      </w:r>
    </w:p>
    <w:p w14:paraId="01CE1500" w14:textId="39F24A2B" w:rsidR="00BA2ACB" w:rsidRDefault="00BA2ACB" w:rsidP="00BA2ACB">
      <w:pPr>
        <w:pStyle w:val="NormalWeb"/>
        <w:shd w:val="clear" w:color="auto" w:fill="FFFFFF"/>
      </w:pPr>
      <w:r>
        <w:rPr>
          <w:rFonts w:ascii="TimesNewRomanPSMT" w:hAnsi="TimesNewRomanPSMT"/>
        </w:rPr>
        <w:t>Contends with state and doctrinal attitudes towards religious belief and practice and their relation to state policy. To that end, it surveys taxations policy, orthodox observances and state sanctioned desecration in the 17</w:t>
      </w:r>
      <w:proofErr w:type="spellStart"/>
      <w:r>
        <w:rPr>
          <w:rFonts w:ascii="TimesNewRomanPSMT" w:hAnsi="TimesNewRomanPSMT"/>
          <w:position w:val="6"/>
          <w:sz w:val="16"/>
          <w:szCs w:val="16"/>
        </w:rPr>
        <w:t>th</w:t>
      </w:r>
      <w:proofErr w:type="spellEnd"/>
      <w:r>
        <w:rPr>
          <w:rFonts w:ascii="TimesNewRomanPSMT" w:hAnsi="TimesNewRomanPSMT"/>
          <w:position w:val="6"/>
          <w:sz w:val="16"/>
          <w:szCs w:val="16"/>
        </w:rPr>
        <w:t xml:space="preserve"> </w:t>
      </w:r>
      <w:r>
        <w:rPr>
          <w:rFonts w:ascii="TimesNewRomanPSMT" w:hAnsi="TimesNewRomanPSMT"/>
        </w:rPr>
        <w:t xml:space="preserve">Century. </w:t>
      </w:r>
    </w:p>
    <w:p w14:paraId="65A6D2A9" w14:textId="77777777" w:rsidR="00BA2ACB" w:rsidRPr="00BA2ACB" w:rsidRDefault="00BA2ACB" w:rsidP="00BA2ACB">
      <w:pPr>
        <w:pStyle w:val="NormalWeb"/>
        <w:numPr>
          <w:ilvl w:val="0"/>
          <w:numId w:val="3"/>
        </w:numPr>
        <w:shd w:val="clear" w:color="auto" w:fill="FFFFFF"/>
      </w:pPr>
      <w:r>
        <w:rPr>
          <w:rFonts w:ascii="TimesNewRomanPSMT" w:hAnsi="TimesNewRomanPSMT"/>
        </w:rPr>
        <w:t xml:space="preserve">Friedmann, Y. (2001). </w:t>
      </w:r>
      <w:r>
        <w:rPr>
          <w:rFonts w:ascii="TimesNewRomanPS" w:hAnsi="TimesNewRomanPS"/>
          <w:i/>
          <w:iCs/>
        </w:rPr>
        <w:t xml:space="preserve">Shaykh Ahmad </w:t>
      </w:r>
      <w:proofErr w:type="spellStart"/>
      <w:r>
        <w:rPr>
          <w:rFonts w:ascii="TimesNewRomanPS" w:hAnsi="TimesNewRomanPS"/>
          <w:i/>
          <w:iCs/>
        </w:rPr>
        <w:t>Sirhindi</w:t>
      </w:r>
      <w:proofErr w:type="spellEnd"/>
      <w:r>
        <w:rPr>
          <w:rFonts w:ascii="TimesNewRomanPS" w:hAnsi="TimesNewRomanPS"/>
          <w:i/>
          <w:iCs/>
        </w:rPr>
        <w:t>: An Outline of his thought and a study of his Image in the Eyes of Posterity</w:t>
      </w:r>
      <w:r>
        <w:rPr>
          <w:rFonts w:ascii="TimesNewRomanPSMT" w:hAnsi="TimesNewRomanPSMT"/>
        </w:rPr>
        <w:t>, Delhi: OUP</w:t>
      </w:r>
    </w:p>
    <w:p w14:paraId="61B44C5D" w14:textId="77777777" w:rsidR="00BA2ACB" w:rsidRDefault="00BA2ACB" w:rsidP="00BA2ACB">
      <w:pPr>
        <w:pStyle w:val="NormalWeb"/>
        <w:numPr>
          <w:ilvl w:val="0"/>
          <w:numId w:val="3"/>
        </w:numPr>
        <w:shd w:val="clear" w:color="auto" w:fill="FFFFFF"/>
      </w:pPr>
      <w:r>
        <w:rPr>
          <w:rFonts w:ascii="TimesNewRomanPSMT" w:hAnsi="TimesNewRomanPSMT"/>
        </w:rPr>
        <w:t xml:space="preserve">Habib, Irfan. (1960). “Political Role of Shaikh Ahmad </w:t>
      </w:r>
      <w:proofErr w:type="spellStart"/>
      <w:r>
        <w:rPr>
          <w:rFonts w:ascii="TimesNewRomanPSMT" w:hAnsi="TimesNewRomanPSMT"/>
        </w:rPr>
        <w:t>Sirhindi</w:t>
      </w:r>
      <w:proofErr w:type="spellEnd"/>
      <w:r>
        <w:rPr>
          <w:rFonts w:ascii="TimesNewRomanPSMT" w:hAnsi="TimesNewRomanPSMT"/>
        </w:rPr>
        <w:t xml:space="preserve"> and Shah Waliullah” in Proceeding of Indian History Congress. </w:t>
      </w:r>
    </w:p>
    <w:p w14:paraId="214A755E" w14:textId="77777777" w:rsidR="00BA2ACB" w:rsidRPr="00BA2ACB" w:rsidRDefault="00BA2ACB" w:rsidP="00BA2ACB">
      <w:pPr>
        <w:pStyle w:val="NormalWeb"/>
        <w:numPr>
          <w:ilvl w:val="0"/>
          <w:numId w:val="3"/>
        </w:numPr>
        <w:shd w:val="clear" w:color="auto" w:fill="FFFFFF"/>
      </w:pPr>
      <w:r w:rsidRPr="00BA2ACB">
        <w:rPr>
          <w:rFonts w:ascii="TimesNewRomanPSMT" w:hAnsi="TimesNewRomanPSMT"/>
        </w:rPr>
        <w:t>Hasrat</w:t>
      </w:r>
      <w:r w:rsidRPr="00BA2ACB">
        <w:rPr>
          <w:rFonts w:ascii="TimesNewRomanPSMT" w:hAnsi="TimesNewRomanPSMT"/>
        </w:rPr>
        <w:t xml:space="preserve"> </w:t>
      </w:r>
      <w:proofErr w:type="spellStart"/>
      <w:r w:rsidRPr="00BA2ACB">
        <w:rPr>
          <w:rFonts w:ascii="TimesNewRomanPSMT" w:hAnsi="TimesNewRomanPSMT"/>
        </w:rPr>
        <w:t>Bikrama</w:t>
      </w:r>
      <w:proofErr w:type="spellEnd"/>
      <w:r w:rsidRPr="00BA2ACB">
        <w:rPr>
          <w:rFonts w:ascii="TimesNewRomanPSMT" w:hAnsi="TimesNewRomanPSMT"/>
        </w:rPr>
        <w:t xml:space="preserve"> J. (1982). </w:t>
      </w:r>
      <w:r w:rsidRPr="00BA2ACB">
        <w:rPr>
          <w:rFonts w:ascii="TimesNewRomanPS" w:hAnsi="TimesNewRomanPS"/>
          <w:i/>
          <w:iCs/>
        </w:rPr>
        <w:t xml:space="preserve">Dara </w:t>
      </w:r>
      <w:proofErr w:type="spellStart"/>
      <w:r w:rsidRPr="00BA2ACB">
        <w:rPr>
          <w:rFonts w:ascii="TimesNewRomanPS" w:hAnsi="TimesNewRomanPS"/>
          <w:i/>
          <w:iCs/>
        </w:rPr>
        <w:t>Shikuh</w:t>
      </w:r>
      <w:proofErr w:type="spellEnd"/>
      <w:r w:rsidRPr="00BA2ACB">
        <w:rPr>
          <w:rFonts w:ascii="TimesNewRomanPS" w:hAnsi="TimesNewRomanPS"/>
          <w:i/>
          <w:iCs/>
        </w:rPr>
        <w:t>: Life and Works</w:t>
      </w:r>
      <w:r w:rsidRPr="00BA2ACB">
        <w:rPr>
          <w:rFonts w:ascii="TimesNewRomanPSMT" w:hAnsi="TimesNewRomanPSMT"/>
        </w:rPr>
        <w:t xml:space="preserve">. Delhi: </w:t>
      </w:r>
      <w:proofErr w:type="spellStart"/>
      <w:r w:rsidRPr="00BA2ACB">
        <w:rPr>
          <w:rFonts w:ascii="TimesNewRomanPSMT" w:hAnsi="TimesNewRomanPSMT"/>
        </w:rPr>
        <w:t>Munshiram</w:t>
      </w:r>
      <w:proofErr w:type="spellEnd"/>
      <w:r>
        <w:rPr>
          <w:rFonts w:ascii="TimesNewRomanPSMT" w:hAnsi="TimesNewRomanPSMT"/>
        </w:rPr>
        <w:t xml:space="preserve"> </w:t>
      </w:r>
      <w:proofErr w:type="spellStart"/>
      <w:r w:rsidRPr="00BA2ACB">
        <w:rPr>
          <w:rFonts w:ascii="TimesNewRomanPSMT" w:hAnsi="TimesNewRomanPSMT"/>
        </w:rPr>
        <w:t>Manoharlal</w:t>
      </w:r>
      <w:proofErr w:type="spellEnd"/>
      <w:r w:rsidRPr="00BA2ACB">
        <w:rPr>
          <w:rFonts w:ascii="TimesNewRomanPSMT" w:hAnsi="TimesNewRomanPSMT"/>
        </w:rPr>
        <w:t>, pp. 1- 42, (Introduction: Chap1).</w:t>
      </w:r>
    </w:p>
    <w:p w14:paraId="5FCF76D2" w14:textId="77777777" w:rsidR="00BA2ACB" w:rsidRDefault="00BA2ACB" w:rsidP="00BA2ACB">
      <w:pPr>
        <w:pStyle w:val="NormalWeb"/>
        <w:numPr>
          <w:ilvl w:val="0"/>
          <w:numId w:val="3"/>
        </w:numPr>
        <w:shd w:val="clear" w:color="auto" w:fill="FFFFFF"/>
      </w:pPr>
      <w:proofErr w:type="spellStart"/>
      <w:r w:rsidRPr="00BA2ACB">
        <w:rPr>
          <w:rFonts w:ascii="TimesNewRomanPSMT" w:hAnsi="TimesNewRomanPSMT"/>
        </w:rPr>
        <w:t>Kinra</w:t>
      </w:r>
      <w:proofErr w:type="spellEnd"/>
      <w:r w:rsidRPr="00BA2ACB">
        <w:rPr>
          <w:rFonts w:ascii="TimesNewRomanPSMT" w:hAnsi="TimesNewRomanPSMT"/>
        </w:rPr>
        <w:t xml:space="preserve"> Rajeev. (2009). “Infantilizing Baba Dara: The Cultural Memory of Dara”, in </w:t>
      </w:r>
      <w:r w:rsidRPr="00BA2ACB">
        <w:rPr>
          <w:rFonts w:ascii="TimesNewRomanPS" w:hAnsi="TimesNewRomanPS"/>
          <w:i/>
          <w:iCs/>
        </w:rPr>
        <w:t>Journal of Persianate Studies</w:t>
      </w:r>
      <w:r w:rsidRPr="00BA2ACB">
        <w:rPr>
          <w:rFonts w:ascii="TimesNewRomanPSMT" w:hAnsi="TimesNewRomanPSMT"/>
        </w:rPr>
        <w:t xml:space="preserve">, Vol. 2, pp. 165-93 </w:t>
      </w:r>
    </w:p>
    <w:p w14:paraId="5750477F" w14:textId="77777777" w:rsidR="00BA2ACB" w:rsidRPr="00BA2ACB" w:rsidRDefault="00BA2ACB" w:rsidP="00BA2ACB">
      <w:pPr>
        <w:pStyle w:val="NormalWeb"/>
        <w:numPr>
          <w:ilvl w:val="0"/>
          <w:numId w:val="3"/>
        </w:numPr>
        <w:shd w:val="clear" w:color="auto" w:fill="FFFFFF"/>
      </w:pPr>
      <w:r w:rsidRPr="00BA2ACB">
        <w:rPr>
          <w:rFonts w:ascii="TimesNewRomanPSMT" w:hAnsi="TimesNewRomanPSMT"/>
        </w:rPr>
        <w:t>Dalmia Vasudha</w:t>
      </w:r>
      <w:r w:rsidRPr="00BA2ACB">
        <w:rPr>
          <w:rFonts w:ascii="TimesNewRomanPSMT" w:hAnsi="TimesNewRomanPSMT"/>
        </w:rPr>
        <w:t xml:space="preserve"> </w:t>
      </w:r>
      <w:r w:rsidRPr="00BA2ACB">
        <w:rPr>
          <w:rFonts w:ascii="TimesNewRomanPSMT" w:hAnsi="TimesNewRomanPSMT"/>
        </w:rPr>
        <w:t>&amp;</w:t>
      </w:r>
      <w:r w:rsidRPr="00BA2ACB">
        <w:rPr>
          <w:rFonts w:ascii="TimesNewRomanPSMT" w:hAnsi="TimesNewRomanPSMT"/>
        </w:rPr>
        <w:t xml:space="preserve"> </w:t>
      </w:r>
      <w:r w:rsidRPr="00BA2ACB">
        <w:rPr>
          <w:rFonts w:ascii="TimesNewRomanPSMT" w:hAnsi="TimesNewRomanPSMT"/>
        </w:rPr>
        <w:t>Munis</w:t>
      </w:r>
      <w:r w:rsidRPr="00BA2ACB">
        <w:rPr>
          <w:rFonts w:ascii="TimesNewRomanPSMT" w:hAnsi="TimesNewRomanPSMT"/>
        </w:rPr>
        <w:t xml:space="preserve"> </w:t>
      </w:r>
      <w:proofErr w:type="spellStart"/>
      <w:r w:rsidRPr="00BA2ACB">
        <w:rPr>
          <w:rFonts w:ascii="TimesNewRomanPSMT" w:hAnsi="TimesNewRomanPSMT"/>
        </w:rPr>
        <w:t>Faruqui</w:t>
      </w:r>
      <w:proofErr w:type="spellEnd"/>
      <w:r w:rsidRPr="00BA2ACB">
        <w:rPr>
          <w:rFonts w:ascii="TimesNewRomanPSMT" w:hAnsi="TimesNewRomanPSMT"/>
        </w:rPr>
        <w:t xml:space="preserve">, (ed.) (2014). </w:t>
      </w:r>
      <w:r w:rsidRPr="00BA2ACB">
        <w:rPr>
          <w:rFonts w:ascii="TimesNewRomanPS" w:hAnsi="TimesNewRomanPS"/>
          <w:i/>
          <w:iCs/>
        </w:rPr>
        <w:t>Religious Interactions in Mughal India</w:t>
      </w:r>
      <w:r w:rsidRPr="00BA2ACB">
        <w:rPr>
          <w:rFonts w:ascii="TimesNewRomanPSMT" w:hAnsi="TimesNewRomanPSMT"/>
        </w:rPr>
        <w:t>, Delhi: Oxford University Press, (Chap. 1-2)</w:t>
      </w:r>
    </w:p>
    <w:p w14:paraId="66E87681" w14:textId="77777777" w:rsidR="00BA2ACB" w:rsidRDefault="00BA2ACB" w:rsidP="00BA2ACB">
      <w:pPr>
        <w:pStyle w:val="NormalWeb"/>
        <w:numPr>
          <w:ilvl w:val="0"/>
          <w:numId w:val="3"/>
        </w:numPr>
        <w:shd w:val="clear" w:color="auto" w:fill="FFFFFF"/>
      </w:pPr>
      <w:r w:rsidRPr="00BA2ACB">
        <w:rPr>
          <w:rFonts w:ascii="TimesNewRomanPSMT" w:hAnsi="TimesNewRomanPSMT"/>
        </w:rPr>
        <w:t xml:space="preserve">Chandra, Satish. (1993). </w:t>
      </w:r>
      <w:r w:rsidRPr="00BA2ACB">
        <w:rPr>
          <w:rFonts w:ascii="TimesNewRomanPS" w:hAnsi="TimesNewRomanPS"/>
          <w:i/>
          <w:iCs/>
        </w:rPr>
        <w:t xml:space="preserve">Mughal Religious Policies, the </w:t>
      </w:r>
      <w:proofErr w:type="spellStart"/>
      <w:r w:rsidRPr="00BA2ACB">
        <w:rPr>
          <w:rFonts w:ascii="TimesNewRomanPS" w:hAnsi="TimesNewRomanPS"/>
          <w:i/>
          <w:iCs/>
        </w:rPr>
        <w:t>Rajputs</w:t>
      </w:r>
      <w:proofErr w:type="spellEnd"/>
      <w:r w:rsidRPr="00BA2ACB">
        <w:rPr>
          <w:rFonts w:ascii="TimesNewRomanPS" w:hAnsi="TimesNewRomanPS"/>
          <w:i/>
          <w:iCs/>
        </w:rPr>
        <w:t xml:space="preserve"> and the Deccan. </w:t>
      </w:r>
      <w:r w:rsidRPr="00BA2ACB">
        <w:rPr>
          <w:rFonts w:ascii="TimesNewRomanPSMT" w:hAnsi="TimesNewRomanPSMT"/>
        </w:rPr>
        <w:t>Delhi:</w:t>
      </w:r>
      <w:r>
        <w:rPr>
          <w:rFonts w:ascii="TimesNewRomanPSMT" w:hAnsi="TimesNewRomanPSMT"/>
        </w:rPr>
        <w:t xml:space="preserve"> </w:t>
      </w:r>
      <w:r w:rsidRPr="00BA2ACB">
        <w:rPr>
          <w:rFonts w:ascii="TimesNewRomanPSMT" w:hAnsi="TimesNewRomanPSMT"/>
        </w:rPr>
        <w:t xml:space="preserve">Vikas Publishing House. </w:t>
      </w:r>
    </w:p>
    <w:p w14:paraId="5850B96C" w14:textId="77777777" w:rsidR="00BA2ACB" w:rsidRPr="00BA2ACB" w:rsidRDefault="00BA2ACB" w:rsidP="00BA2ACB">
      <w:pPr>
        <w:pStyle w:val="NormalWeb"/>
        <w:numPr>
          <w:ilvl w:val="0"/>
          <w:numId w:val="3"/>
        </w:numPr>
        <w:shd w:val="clear" w:color="auto" w:fill="FFFFFF"/>
      </w:pPr>
      <w:r w:rsidRPr="00BA2ACB">
        <w:rPr>
          <w:rFonts w:ascii="TimesNewRomanPSMT" w:hAnsi="TimesNewRomanPSMT"/>
        </w:rPr>
        <w:t xml:space="preserve">Brown Katherine B. (2007). “Did Aurangzeb Ban Music? Questions for the Historiography of his Reign” </w:t>
      </w:r>
      <w:r w:rsidRPr="00BA2ACB">
        <w:rPr>
          <w:rFonts w:ascii="TimesNewRomanPS" w:hAnsi="TimesNewRomanPS"/>
          <w:i/>
          <w:iCs/>
        </w:rPr>
        <w:t>Modern Asian Studies</w:t>
      </w:r>
      <w:r w:rsidRPr="00BA2ACB">
        <w:rPr>
          <w:rFonts w:ascii="TimesNewRomanPSMT" w:hAnsi="TimesNewRomanPSMT"/>
        </w:rPr>
        <w:t>, Vol. 41, No. 1, pp. 77-120.</w:t>
      </w:r>
    </w:p>
    <w:p w14:paraId="2F7E4D88" w14:textId="77777777" w:rsidR="00BA2ACB" w:rsidRDefault="00BA2ACB" w:rsidP="00BA2ACB">
      <w:pPr>
        <w:pStyle w:val="NormalWeb"/>
        <w:numPr>
          <w:ilvl w:val="0"/>
          <w:numId w:val="3"/>
        </w:numPr>
        <w:shd w:val="clear" w:color="auto" w:fill="FFFFFF"/>
      </w:pPr>
      <w:r w:rsidRPr="00BA2ACB">
        <w:rPr>
          <w:rFonts w:ascii="TimesNewRomanPSMT" w:hAnsi="TimesNewRomanPSMT"/>
        </w:rPr>
        <w:lastRenderedPageBreak/>
        <w:t xml:space="preserve">Eaton, Richard M. (2003). </w:t>
      </w:r>
      <w:r w:rsidRPr="00BA2ACB">
        <w:rPr>
          <w:rFonts w:ascii="TimesNewRomanPS" w:hAnsi="TimesNewRomanPS"/>
          <w:i/>
          <w:iCs/>
        </w:rPr>
        <w:t xml:space="preserve">Essays in Islam &amp; Indian History 711-1750, </w:t>
      </w:r>
      <w:r w:rsidRPr="00BA2ACB">
        <w:rPr>
          <w:rFonts w:ascii="TimesNewRomanPSMT" w:hAnsi="TimesNewRomanPSMT"/>
        </w:rPr>
        <w:t xml:space="preserve">Delhi: OUP. (Intro- duction and Chapter 4-Temple Desecration and Indo-Muslim State). </w:t>
      </w:r>
    </w:p>
    <w:p w14:paraId="3F4ECB1B" w14:textId="38B50735" w:rsidR="005E3DC2" w:rsidRPr="00851C53" w:rsidRDefault="00BA2ACB" w:rsidP="00851C53">
      <w:pPr>
        <w:pStyle w:val="NormalWeb"/>
        <w:numPr>
          <w:ilvl w:val="0"/>
          <w:numId w:val="3"/>
        </w:numPr>
        <w:shd w:val="clear" w:color="auto" w:fill="FFFFFF"/>
      </w:pPr>
      <w:r w:rsidRPr="00BA2ACB">
        <w:rPr>
          <w:rFonts w:ascii="TimesNewRomanPSMT" w:hAnsi="TimesNewRomanPSMT"/>
        </w:rPr>
        <w:t xml:space="preserve">Hussain, </w:t>
      </w:r>
      <w:proofErr w:type="spellStart"/>
      <w:r w:rsidRPr="00BA2ACB">
        <w:rPr>
          <w:rFonts w:ascii="TimesNewRomanPSMT" w:hAnsi="TimesNewRomanPSMT"/>
        </w:rPr>
        <w:t>Azizuddin</w:t>
      </w:r>
      <w:proofErr w:type="spellEnd"/>
      <w:r w:rsidRPr="00BA2ACB">
        <w:rPr>
          <w:rFonts w:ascii="TimesNewRomanPSMT" w:hAnsi="TimesNewRomanPSMT"/>
        </w:rPr>
        <w:t xml:space="preserve">. (2002). </w:t>
      </w:r>
      <w:r w:rsidRPr="00BA2ACB">
        <w:rPr>
          <w:rFonts w:ascii="TimesNewRomanPS" w:hAnsi="TimesNewRomanPS"/>
          <w:i/>
          <w:iCs/>
        </w:rPr>
        <w:t>Structure of Politics under Aurangzeb: 1658 -1707</w:t>
      </w:r>
      <w:r w:rsidRPr="00BA2ACB">
        <w:rPr>
          <w:rFonts w:ascii="TimesNewRomanPSMT" w:hAnsi="TimesNewRomanPSMT"/>
        </w:rPr>
        <w:t xml:space="preserve">, Delhi: Kanishka Publishers. </w:t>
      </w:r>
    </w:p>
    <w:p w14:paraId="4CD29F8D" w14:textId="7614C5C5" w:rsidR="005E3DC2" w:rsidRPr="00851C53" w:rsidRDefault="004C0B36" w:rsidP="00851C53">
      <w:pPr>
        <w:pStyle w:val="NormalWeb"/>
        <w:shd w:val="clear" w:color="auto" w:fill="FFFFFF"/>
        <w:rPr>
          <w:rFonts w:ascii="TimesNewRomanPS" w:hAnsi="TimesNewRomanPS"/>
          <w:b/>
          <w:bCs/>
        </w:rPr>
      </w:pPr>
      <w:r>
        <w:rPr>
          <w:rFonts w:ascii="Times Roman" w:hAnsi="Times Roman"/>
          <w:b/>
          <w:bCs/>
          <w:shd w:val="clear" w:color="auto" w:fill="FFFFFF"/>
        </w:rPr>
        <w:t xml:space="preserve">Unit IV: </w:t>
      </w:r>
      <w:r w:rsidR="00851C53">
        <w:rPr>
          <w:rFonts w:ascii="TimesNewRomanPS" w:hAnsi="TimesNewRomanPS"/>
          <w:b/>
          <w:bCs/>
        </w:rPr>
        <w:t>(Teaching Time: 2 weeks Approx.)</w:t>
      </w:r>
    </w:p>
    <w:p w14:paraId="4C33388E" w14:textId="007DD303" w:rsidR="00BA2ACB" w:rsidRDefault="00BA2ACB" w:rsidP="00BA2ACB">
      <w:pPr>
        <w:pStyle w:val="NormalWeb"/>
        <w:shd w:val="clear" w:color="auto" w:fill="FFFFFF"/>
        <w:rPr>
          <w:rFonts w:ascii="TimesNewRomanPS" w:hAnsi="TimesNewRomanPS"/>
          <w:b/>
          <w:bCs/>
        </w:rPr>
      </w:pPr>
      <w:r>
        <w:rPr>
          <w:rFonts w:ascii="TimesNewRomanPSMT" w:hAnsi="TimesNewRomanPSMT"/>
        </w:rPr>
        <w:t xml:space="preserve">Acquaints students with core elements and the constitution of a courtly culture. It at- tends to sites of authority and domesticity, norms of comportment and masculinity, issues of urbanism and imperial identity. </w:t>
      </w:r>
    </w:p>
    <w:p w14:paraId="48C0952E" w14:textId="2A5BEE6F" w:rsidR="00845918" w:rsidRDefault="00845918" w:rsidP="00BA2ACB">
      <w:pPr>
        <w:pStyle w:val="NormalWeb"/>
        <w:shd w:val="clear" w:color="auto" w:fill="FFFFFF"/>
      </w:pPr>
      <w:r>
        <w:rPr>
          <w:rFonts w:ascii="TimesNewRomanPS" w:hAnsi="TimesNewRomanPS"/>
          <w:b/>
          <w:bCs/>
        </w:rPr>
        <w:t>Readings:</w:t>
      </w:r>
    </w:p>
    <w:p w14:paraId="58D8F033" w14:textId="77777777" w:rsidR="00845918" w:rsidRPr="00845918" w:rsidRDefault="00BA2ACB" w:rsidP="00845918">
      <w:pPr>
        <w:pStyle w:val="NormalWeb"/>
        <w:numPr>
          <w:ilvl w:val="0"/>
          <w:numId w:val="4"/>
        </w:numPr>
        <w:shd w:val="clear" w:color="auto" w:fill="FFFFFF"/>
      </w:pPr>
      <w:r>
        <w:rPr>
          <w:rFonts w:ascii="TimesNewRomanPSMT" w:hAnsi="TimesNewRomanPSMT"/>
        </w:rPr>
        <w:t xml:space="preserve">Richards, J. F. (1998). “Formulation of Imperial Authority under Akbar and Jahangir” in Muzaffar </w:t>
      </w:r>
      <w:proofErr w:type="spellStart"/>
      <w:r>
        <w:rPr>
          <w:rFonts w:ascii="TimesNewRomanPSMT" w:hAnsi="TimesNewRomanPSMT"/>
        </w:rPr>
        <w:t>Alam</w:t>
      </w:r>
      <w:proofErr w:type="spellEnd"/>
      <w:r>
        <w:rPr>
          <w:rFonts w:ascii="TimesNewRomanPSMT" w:hAnsi="TimesNewRomanPSMT"/>
        </w:rPr>
        <w:t xml:space="preserve"> and Sanjay Subrahmanyam ed. </w:t>
      </w:r>
      <w:r>
        <w:rPr>
          <w:rFonts w:ascii="TimesNewRomanPS" w:hAnsi="TimesNewRomanPS"/>
          <w:i/>
          <w:iCs/>
        </w:rPr>
        <w:t xml:space="preserve">The Mughal State, </w:t>
      </w:r>
      <w:r>
        <w:rPr>
          <w:rFonts w:ascii="TimesNewRomanPSMT" w:hAnsi="TimesNewRomanPSMT"/>
        </w:rPr>
        <w:t>Delhi: Oxford University Press</w:t>
      </w:r>
    </w:p>
    <w:p w14:paraId="299F2516" w14:textId="6714608B" w:rsidR="00845918" w:rsidRDefault="00BA2ACB" w:rsidP="00BA2ACB">
      <w:pPr>
        <w:pStyle w:val="NormalWeb"/>
        <w:numPr>
          <w:ilvl w:val="0"/>
          <w:numId w:val="4"/>
        </w:numPr>
        <w:shd w:val="clear" w:color="auto" w:fill="FFFFFF"/>
      </w:pPr>
      <w:r>
        <w:rPr>
          <w:rFonts w:ascii="TimesNewRomanPSMT" w:hAnsi="TimesNewRomanPSMT"/>
        </w:rPr>
        <w:t xml:space="preserve">Richards, J. F. (1984). “Norms of Comportment among Mughal Imperial Officers “ in Bar- bara D Metcalf ed. </w:t>
      </w:r>
      <w:r>
        <w:rPr>
          <w:rFonts w:ascii="TimesNewRomanPS" w:hAnsi="TimesNewRomanPS"/>
          <w:i/>
          <w:iCs/>
        </w:rPr>
        <w:t xml:space="preserve">Moral conduct and authority: The place of </w:t>
      </w:r>
      <w:proofErr w:type="spellStart"/>
      <w:r>
        <w:rPr>
          <w:rFonts w:ascii="TimesNewRomanPS" w:hAnsi="TimesNewRomanPS"/>
          <w:i/>
          <w:iCs/>
        </w:rPr>
        <w:t>Adab</w:t>
      </w:r>
      <w:proofErr w:type="spellEnd"/>
      <w:r>
        <w:rPr>
          <w:rFonts w:ascii="TimesNewRomanPS" w:hAnsi="TimesNewRomanPS"/>
          <w:i/>
          <w:iCs/>
        </w:rPr>
        <w:t xml:space="preserve"> in South Asian Islam,</w:t>
      </w:r>
      <w:r w:rsidR="008141DD">
        <w:rPr>
          <w:rFonts w:ascii="TimesNewRomanPS" w:hAnsi="TimesNewRomanPS"/>
          <w:i/>
          <w:iCs/>
        </w:rPr>
        <w:t xml:space="preserve"> </w:t>
      </w:r>
      <w:r>
        <w:rPr>
          <w:rFonts w:ascii="TimesNewRomanPSMT" w:hAnsi="TimesNewRomanPSMT"/>
        </w:rPr>
        <w:t xml:space="preserve">Berkeley: University of California Press </w:t>
      </w:r>
    </w:p>
    <w:p w14:paraId="087E5839" w14:textId="77777777" w:rsidR="00845918" w:rsidRPr="00845918" w:rsidRDefault="00BA2ACB" w:rsidP="00BA2ACB">
      <w:pPr>
        <w:pStyle w:val="NormalWeb"/>
        <w:numPr>
          <w:ilvl w:val="0"/>
          <w:numId w:val="4"/>
        </w:numPr>
        <w:shd w:val="clear" w:color="auto" w:fill="FFFFFF"/>
      </w:pPr>
      <w:r w:rsidRPr="00845918">
        <w:rPr>
          <w:rFonts w:ascii="TimesNewRomanPSMT" w:hAnsi="TimesNewRomanPSMT"/>
        </w:rPr>
        <w:t xml:space="preserve">Lal, Ruby. (2005). </w:t>
      </w:r>
      <w:r w:rsidRPr="00845918">
        <w:rPr>
          <w:rFonts w:ascii="TimesNewRomanPS" w:hAnsi="TimesNewRomanPS"/>
          <w:i/>
          <w:iCs/>
        </w:rPr>
        <w:t>Domesticity and Power in early Mughal North India</w:t>
      </w:r>
      <w:r w:rsidRPr="00845918">
        <w:rPr>
          <w:rFonts w:ascii="TimesNewRomanPSMT" w:hAnsi="TimesNewRomanPSMT"/>
        </w:rPr>
        <w:t>, Cambridge: Cam- bridge University Press.</w:t>
      </w:r>
    </w:p>
    <w:p w14:paraId="3BD6439D" w14:textId="77777777" w:rsidR="00845918" w:rsidRDefault="00BA2ACB" w:rsidP="00BA2ACB">
      <w:pPr>
        <w:pStyle w:val="NormalWeb"/>
        <w:numPr>
          <w:ilvl w:val="0"/>
          <w:numId w:val="4"/>
        </w:numPr>
        <w:shd w:val="clear" w:color="auto" w:fill="FFFFFF"/>
      </w:pPr>
      <w:r w:rsidRPr="00845918">
        <w:rPr>
          <w:rFonts w:ascii="TimesNewRomanPSMT" w:hAnsi="TimesNewRomanPSMT"/>
        </w:rPr>
        <w:t xml:space="preserve">Hanlon, Rosalind. O. (1999). “Manliness and Imperial Service in Mughal North India” </w:t>
      </w:r>
      <w:r w:rsidRPr="00845918">
        <w:rPr>
          <w:rFonts w:ascii="TimesNewRomanPS" w:hAnsi="TimesNewRomanPS"/>
          <w:i/>
          <w:iCs/>
        </w:rPr>
        <w:t>Journal of the Economic and Social History of the Orient</w:t>
      </w:r>
      <w:r w:rsidRPr="00845918">
        <w:rPr>
          <w:rFonts w:ascii="TimesNewRomanPSMT" w:hAnsi="TimesNewRomanPSMT"/>
        </w:rPr>
        <w:t xml:space="preserve">, Vol. 42, No. 1, PP. 47-93. </w:t>
      </w:r>
    </w:p>
    <w:p w14:paraId="0044E0B1" w14:textId="77777777" w:rsidR="00845918" w:rsidRPr="00845918" w:rsidRDefault="00BA2ACB" w:rsidP="00BA2ACB">
      <w:pPr>
        <w:pStyle w:val="NormalWeb"/>
        <w:numPr>
          <w:ilvl w:val="0"/>
          <w:numId w:val="4"/>
        </w:numPr>
        <w:shd w:val="clear" w:color="auto" w:fill="FFFFFF"/>
      </w:pPr>
      <w:r w:rsidRPr="00845918">
        <w:rPr>
          <w:rFonts w:ascii="TimesNewRomanPSMT" w:hAnsi="TimesNewRomanPSMT"/>
        </w:rPr>
        <w:t xml:space="preserve">Blake, Stephen. (1991). </w:t>
      </w:r>
      <w:proofErr w:type="spellStart"/>
      <w:r w:rsidRPr="00845918">
        <w:rPr>
          <w:rFonts w:ascii="TimesNewRomanPS" w:hAnsi="TimesNewRomanPS"/>
          <w:i/>
          <w:iCs/>
        </w:rPr>
        <w:t>Shahjahanabad</w:t>
      </w:r>
      <w:proofErr w:type="spellEnd"/>
      <w:r w:rsidRPr="00845918">
        <w:rPr>
          <w:rFonts w:ascii="TimesNewRomanPS" w:hAnsi="TimesNewRomanPS"/>
          <w:i/>
          <w:iCs/>
        </w:rPr>
        <w:t xml:space="preserve">: The Sovereign City in Mughal India, 1639-1739. </w:t>
      </w:r>
      <w:r w:rsidRPr="00845918">
        <w:rPr>
          <w:rFonts w:ascii="TimesNewRomanPSMT" w:hAnsi="TimesNewRomanPSMT"/>
        </w:rPr>
        <w:t>Cambridge: Cambridge University Press. (Chapter 3 on “Society” and Chapter 5 on “Courtly and Popular Culture”)</w:t>
      </w:r>
    </w:p>
    <w:p w14:paraId="15FA0F39" w14:textId="77777777" w:rsidR="00845918" w:rsidRPr="00845918" w:rsidRDefault="00BA2ACB" w:rsidP="00BA2ACB">
      <w:pPr>
        <w:pStyle w:val="NormalWeb"/>
        <w:numPr>
          <w:ilvl w:val="0"/>
          <w:numId w:val="4"/>
        </w:numPr>
        <w:shd w:val="clear" w:color="auto" w:fill="FFFFFF"/>
      </w:pPr>
      <w:r w:rsidRPr="00845918">
        <w:rPr>
          <w:rFonts w:ascii="TimesNewRomanPSMT" w:hAnsi="TimesNewRomanPSMT"/>
        </w:rPr>
        <w:t xml:space="preserve">Schimmel, Annemarie. (2004). </w:t>
      </w:r>
      <w:r w:rsidRPr="00845918">
        <w:rPr>
          <w:rFonts w:ascii="TimesNewRomanPS" w:hAnsi="TimesNewRomanPS"/>
          <w:i/>
          <w:iCs/>
        </w:rPr>
        <w:t xml:space="preserve">The Empire of the Great Mughals: History, Art and Culture, </w:t>
      </w:r>
      <w:r w:rsidRPr="00845918">
        <w:rPr>
          <w:rFonts w:ascii="TimesNewRomanPSMT" w:hAnsi="TimesNewRomanPSMT"/>
        </w:rPr>
        <w:t xml:space="preserve">London: </w:t>
      </w:r>
      <w:proofErr w:type="spellStart"/>
      <w:r w:rsidRPr="00845918">
        <w:rPr>
          <w:rFonts w:ascii="TimesNewRomanPSMT" w:hAnsi="TimesNewRomanPSMT"/>
        </w:rPr>
        <w:t>Reaktion</w:t>
      </w:r>
      <w:proofErr w:type="spellEnd"/>
      <w:r w:rsidRPr="00845918">
        <w:rPr>
          <w:rFonts w:ascii="TimesNewRomanPSMT" w:hAnsi="TimesNewRomanPSMT"/>
        </w:rPr>
        <w:t xml:space="preserve"> Books. (Chapter 5 “ Women in court” and chapter 7 “ Life of a Mirza”)</w:t>
      </w:r>
    </w:p>
    <w:p w14:paraId="4064F745" w14:textId="77777777" w:rsidR="00845918" w:rsidRDefault="00BA2ACB" w:rsidP="00BA2ACB">
      <w:pPr>
        <w:pStyle w:val="NormalWeb"/>
        <w:numPr>
          <w:ilvl w:val="0"/>
          <w:numId w:val="4"/>
        </w:numPr>
        <w:shd w:val="clear" w:color="auto" w:fill="FFFFFF"/>
      </w:pPr>
      <w:proofErr w:type="spellStart"/>
      <w:r w:rsidRPr="00845918">
        <w:rPr>
          <w:rFonts w:ascii="TimesNewRomanPSMT" w:hAnsi="TimesNewRomanPSMT"/>
        </w:rPr>
        <w:t>Mukhia</w:t>
      </w:r>
      <w:proofErr w:type="spellEnd"/>
      <w:r w:rsidRPr="00845918">
        <w:rPr>
          <w:rFonts w:ascii="TimesNewRomanPSMT" w:hAnsi="TimesNewRomanPSMT"/>
        </w:rPr>
        <w:t xml:space="preserve">, </w:t>
      </w:r>
      <w:proofErr w:type="spellStart"/>
      <w:r w:rsidRPr="00845918">
        <w:rPr>
          <w:rFonts w:ascii="TimesNewRomanPSMT" w:hAnsi="TimesNewRomanPSMT"/>
        </w:rPr>
        <w:t>Harbans</w:t>
      </w:r>
      <w:proofErr w:type="spellEnd"/>
      <w:r w:rsidRPr="00845918">
        <w:rPr>
          <w:rFonts w:ascii="TimesNewRomanPSMT" w:hAnsi="TimesNewRomanPSMT"/>
        </w:rPr>
        <w:t xml:space="preserve">. (2009). </w:t>
      </w:r>
      <w:r w:rsidRPr="00845918">
        <w:rPr>
          <w:rFonts w:ascii="TimesNewRomanPS" w:hAnsi="TimesNewRomanPS"/>
          <w:i/>
          <w:iCs/>
        </w:rPr>
        <w:t xml:space="preserve">The Mughals of India, </w:t>
      </w:r>
      <w:r w:rsidRPr="00845918">
        <w:rPr>
          <w:rFonts w:ascii="TimesNewRomanPSMT" w:hAnsi="TimesNewRomanPSMT"/>
        </w:rPr>
        <w:t xml:space="preserve">Delhi: Blackwell Publishing. </w:t>
      </w:r>
    </w:p>
    <w:p w14:paraId="40B570C5" w14:textId="77777777" w:rsidR="00845918" w:rsidRDefault="00BA2ACB" w:rsidP="00BA2ACB">
      <w:pPr>
        <w:pStyle w:val="NormalWeb"/>
        <w:numPr>
          <w:ilvl w:val="0"/>
          <w:numId w:val="4"/>
        </w:numPr>
        <w:shd w:val="clear" w:color="auto" w:fill="FFFFFF"/>
      </w:pPr>
      <w:r w:rsidRPr="00845918">
        <w:rPr>
          <w:rFonts w:ascii="TimesNewRomanPSMT" w:hAnsi="TimesNewRomanPSMT"/>
        </w:rPr>
        <w:t xml:space="preserve">Asher, Catherine (1995). </w:t>
      </w:r>
      <w:r w:rsidRPr="00845918">
        <w:rPr>
          <w:rFonts w:ascii="TimesNewRomanPS" w:hAnsi="TimesNewRomanPS"/>
          <w:i/>
          <w:iCs/>
        </w:rPr>
        <w:t>Architecture of Mughal India</w:t>
      </w:r>
      <w:r w:rsidRPr="00845918">
        <w:rPr>
          <w:rFonts w:ascii="TimesNewRomanPSMT" w:hAnsi="TimesNewRomanPSMT"/>
        </w:rPr>
        <w:t xml:space="preserve">, </w:t>
      </w:r>
      <w:r w:rsidRPr="00845918">
        <w:rPr>
          <w:rFonts w:ascii="TimesNewRomanPS" w:hAnsi="TimesNewRomanPS"/>
          <w:i/>
          <w:iCs/>
        </w:rPr>
        <w:t>The Cambridge History of India</w:t>
      </w:r>
      <w:r w:rsidRPr="00845918">
        <w:rPr>
          <w:rFonts w:ascii="TimesNewRomanPSMT" w:hAnsi="TimesNewRomanPSMT"/>
        </w:rPr>
        <w:t xml:space="preserve">: </w:t>
      </w:r>
      <w:r w:rsidRPr="00845918">
        <w:rPr>
          <w:rFonts w:ascii="TimesNewRomanPS" w:hAnsi="TimesNewRomanPS"/>
          <w:i/>
          <w:iCs/>
        </w:rPr>
        <w:t xml:space="preserve">Vol. 1 Part 4. </w:t>
      </w:r>
      <w:r w:rsidRPr="00845918">
        <w:rPr>
          <w:rFonts w:ascii="TimesNewRomanPSMT" w:hAnsi="TimesNewRomanPSMT"/>
        </w:rPr>
        <w:t xml:space="preserve">Cambridge: Cambridge University Press. </w:t>
      </w:r>
    </w:p>
    <w:p w14:paraId="31B6872E" w14:textId="77777777" w:rsidR="00845918" w:rsidRPr="00845918" w:rsidRDefault="00BA2ACB" w:rsidP="00BA2ACB">
      <w:pPr>
        <w:pStyle w:val="NormalWeb"/>
        <w:numPr>
          <w:ilvl w:val="0"/>
          <w:numId w:val="4"/>
        </w:numPr>
        <w:shd w:val="clear" w:color="auto" w:fill="FFFFFF"/>
      </w:pPr>
      <w:r w:rsidRPr="00845918">
        <w:rPr>
          <w:rFonts w:ascii="TimesNewRomanPSMT" w:hAnsi="TimesNewRomanPSMT"/>
        </w:rPr>
        <w:t xml:space="preserve">Koch, Ebba. (2001). </w:t>
      </w:r>
      <w:r w:rsidRPr="00845918">
        <w:rPr>
          <w:rFonts w:ascii="TimesNewRomanPS" w:hAnsi="TimesNewRomanPS"/>
          <w:i/>
          <w:iCs/>
        </w:rPr>
        <w:t xml:space="preserve">Mughal art and Imperial Ideology: Collected Essays, </w:t>
      </w:r>
      <w:r w:rsidRPr="00845918">
        <w:rPr>
          <w:rFonts w:ascii="TimesNewRomanPSMT" w:hAnsi="TimesNewRomanPSMT"/>
        </w:rPr>
        <w:t>Delhi: Oxford University Press.</w:t>
      </w:r>
    </w:p>
    <w:p w14:paraId="40267D47" w14:textId="77777777" w:rsidR="00845918" w:rsidRDefault="00BA2ACB" w:rsidP="00BA2ACB">
      <w:pPr>
        <w:pStyle w:val="NormalWeb"/>
        <w:numPr>
          <w:ilvl w:val="0"/>
          <w:numId w:val="4"/>
        </w:numPr>
        <w:shd w:val="clear" w:color="auto" w:fill="FFFFFF"/>
      </w:pPr>
      <w:r w:rsidRPr="00845918">
        <w:rPr>
          <w:rFonts w:ascii="TimesNewRomanPSMT" w:hAnsi="TimesNewRomanPSMT"/>
        </w:rPr>
        <w:t xml:space="preserve">Koch, Ebba. (revised 2013). </w:t>
      </w:r>
      <w:r w:rsidRPr="00845918">
        <w:rPr>
          <w:rFonts w:ascii="TimesNewRomanPS" w:hAnsi="TimesNewRomanPS"/>
          <w:i/>
          <w:iCs/>
        </w:rPr>
        <w:t>Mughal Architecture: An outline of its History and Development (1526- 1858)</w:t>
      </w:r>
      <w:r w:rsidRPr="00845918">
        <w:rPr>
          <w:rFonts w:ascii="TimesNewRomanPSMT" w:hAnsi="TimesNewRomanPSMT"/>
        </w:rPr>
        <w:t xml:space="preserve">. Delhi: Primus. </w:t>
      </w:r>
    </w:p>
    <w:p w14:paraId="3C4C24D1" w14:textId="77777777" w:rsidR="00845918" w:rsidRPr="00845918" w:rsidRDefault="00BA2ACB" w:rsidP="00BA2ACB">
      <w:pPr>
        <w:pStyle w:val="NormalWeb"/>
        <w:numPr>
          <w:ilvl w:val="0"/>
          <w:numId w:val="4"/>
        </w:numPr>
        <w:shd w:val="clear" w:color="auto" w:fill="FFFFFF"/>
      </w:pPr>
      <w:r w:rsidRPr="00845918">
        <w:rPr>
          <w:rFonts w:ascii="TimesNewRomanPSMT" w:hAnsi="TimesNewRomanPSMT"/>
        </w:rPr>
        <w:t xml:space="preserve">Blake, Stephen. (1991). </w:t>
      </w:r>
      <w:proofErr w:type="spellStart"/>
      <w:r w:rsidRPr="00845918">
        <w:rPr>
          <w:rFonts w:ascii="TimesNewRomanPS" w:hAnsi="TimesNewRomanPS"/>
          <w:i/>
          <w:iCs/>
        </w:rPr>
        <w:t>Shahjahanabad</w:t>
      </w:r>
      <w:proofErr w:type="spellEnd"/>
      <w:r w:rsidRPr="00845918">
        <w:rPr>
          <w:rFonts w:ascii="TimesNewRomanPS" w:hAnsi="TimesNewRomanPS"/>
          <w:i/>
          <w:iCs/>
        </w:rPr>
        <w:t xml:space="preserve">: The Sovereign City in Mughal India, 1639-1739. </w:t>
      </w:r>
      <w:r w:rsidRPr="00845918">
        <w:rPr>
          <w:rFonts w:ascii="TimesNewRomanPSMT" w:hAnsi="TimesNewRomanPSMT"/>
        </w:rPr>
        <w:t>Cambridge: Cambridge University Press.</w:t>
      </w:r>
    </w:p>
    <w:p w14:paraId="36C0F031" w14:textId="77777777" w:rsidR="00845918" w:rsidRDefault="00BA2ACB" w:rsidP="00BA2ACB">
      <w:pPr>
        <w:pStyle w:val="NormalWeb"/>
        <w:numPr>
          <w:ilvl w:val="0"/>
          <w:numId w:val="4"/>
        </w:numPr>
        <w:shd w:val="clear" w:color="auto" w:fill="FFFFFF"/>
      </w:pPr>
      <w:r w:rsidRPr="00845918">
        <w:rPr>
          <w:rFonts w:ascii="TimesNewRomanPSMT" w:hAnsi="TimesNewRomanPSMT"/>
        </w:rPr>
        <w:t xml:space="preserve">Koch, Ebba. (2001). “The Hierarchical Principles of Shah </w:t>
      </w:r>
      <w:proofErr w:type="spellStart"/>
      <w:r w:rsidRPr="00845918">
        <w:rPr>
          <w:rFonts w:ascii="TimesNewRomanPSMT" w:hAnsi="TimesNewRomanPSMT"/>
        </w:rPr>
        <w:t>Jahani</w:t>
      </w:r>
      <w:proofErr w:type="spellEnd"/>
      <w:r w:rsidRPr="00845918">
        <w:rPr>
          <w:rFonts w:ascii="TimesNewRomanPSMT" w:hAnsi="TimesNewRomanPSMT"/>
        </w:rPr>
        <w:t xml:space="preserve"> Painting” in Ebba Koch, </w:t>
      </w:r>
      <w:r w:rsidRPr="00845918">
        <w:rPr>
          <w:rFonts w:ascii="TimesNewRomanPS" w:hAnsi="TimesNewRomanPS"/>
          <w:i/>
          <w:iCs/>
        </w:rPr>
        <w:t>Mughal Art and Imperial Ideology</w:t>
      </w:r>
      <w:r w:rsidRPr="00845918">
        <w:rPr>
          <w:rFonts w:ascii="TimesNewRomanPSMT" w:hAnsi="TimesNewRomanPSMT"/>
        </w:rPr>
        <w:t xml:space="preserve">. Delhi: Oxford University Press. </w:t>
      </w:r>
    </w:p>
    <w:p w14:paraId="1F2DF80F" w14:textId="77777777" w:rsidR="00845918" w:rsidRPr="00845918" w:rsidRDefault="00BA2ACB" w:rsidP="00BA2ACB">
      <w:pPr>
        <w:pStyle w:val="NormalWeb"/>
        <w:numPr>
          <w:ilvl w:val="0"/>
          <w:numId w:val="4"/>
        </w:numPr>
        <w:shd w:val="clear" w:color="auto" w:fill="FFFFFF"/>
      </w:pPr>
      <w:proofErr w:type="spellStart"/>
      <w:r w:rsidRPr="00845918">
        <w:rPr>
          <w:rFonts w:ascii="TimesNewRomanPSMT" w:hAnsi="TimesNewRomanPSMT"/>
        </w:rPr>
        <w:t>Moin</w:t>
      </w:r>
      <w:proofErr w:type="spellEnd"/>
      <w:r w:rsidRPr="00845918">
        <w:rPr>
          <w:rFonts w:ascii="TimesNewRomanPSMT" w:hAnsi="TimesNewRomanPSMT"/>
        </w:rPr>
        <w:t xml:space="preserve">, </w:t>
      </w:r>
      <w:proofErr w:type="spellStart"/>
      <w:r w:rsidRPr="00845918">
        <w:rPr>
          <w:rFonts w:ascii="TimesNewRomanPSMT" w:hAnsi="TimesNewRomanPSMT"/>
        </w:rPr>
        <w:t>Afzar</w:t>
      </w:r>
      <w:proofErr w:type="spellEnd"/>
      <w:r w:rsidRPr="00845918">
        <w:rPr>
          <w:rFonts w:ascii="TimesNewRomanPSMT" w:hAnsi="TimesNewRomanPSMT"/>
        </w:rPr>
        <w:t xml:space="preserve">. (2012), </w:t>
      </w:r>
      <w:r w:rsidRPr="00845918">
        <w:rPr>
          <w:rFonts w:ascii="TimesNewRomanPS" w:hAnsi="TimesNewRomanPS"/>
          <w:i/>
          <w:iCs/>
        </w:rPr>
        <w:t>The Millennium Sovereign: Sacred Kingship and Sainthood in Islam</w:t>
      </w:r>
      <w:r w:rsidRPr="00845918">
        <w:rPr>
          <w:rFonts w:ascii="TimesNewRomanPSMT" w:hAnsi="TimesNewRomanPSMT"/>
        </w:rPr>
        <w:t>, New York: Columbia University Press</w:t>
      </w:r>
    </w:p>
    <w:p w14:paraId="20DCFA41" w14:textId="6EB07A9C" w:rsidR="005E3DC2" w:rsidRPr="00851C53" w:rsidRDefault="004C0B36" w:rsidP="00851C53">
      <w:pPr>
        <w:pStyle w:val="NormalWeb"/>
        <w:shd w:val="clear" w:color="auto" w:fill="FFFFFF"/>
        <w:spacing w:before="240"/>
        <w:rPr>
          <w:rFonts w:ascii="TimesNewRomanPS" w:hAnsi="TimesNewRomanPS"/>
          <w:b/>
          <w:bCs/>
        </w:rPr>
      </w:pPr>
      <w:r>
        <w:rPr>
          <w:rFonts w:ascii="Times Roman" w:hAnsi="Times Roman"/>
          <w:b/>
          <w:bCs/>
          <w:shd w:val="clear" w:color="auto" w:fill="FFFFFF"/>
        </w:rPr>
        <w:t xml:space="preserve">Unit V: </w:t>
      </w:r>
      <w:r w:rsidR="00851C53">
        <w:rPr>
          <w:rFonts w:ascii="TimesNewRomanPS" w:hAnsi="TimesNewRomanPS"/>
          <w:b/>
          <w:bCs/>
        </w:rPr>
        <w:t>(Teaching Time: 2 weeks Approx.</w:t>
      </w:r>
      <w:r w:rsidR="00851C53">
        <w:rPr>
          <w:rFonts w:ascii="TimesNewRomanPS" w:hAnsi="TimesNewRomanPS"/>
          <w:b/>
          <w:bCs/>
        </w:rPr>
        <w:t>)</w:t>
      </w:r>
    </w:p>
    <w:p w14:paraId="59040CA2" w14:textId="002D1EA8" w:rsidR="00845918" w:rsidRDefault="00845918" w:rsidP="00845918">
      <w:pPr>
        <w:pStyle w:val="NormalWeb"/>
        <w:shd w:val="clear" w:color="auto" w:fill="FFFFFF"/>
        <w:rPr>
          <w:rFonts w:ascii="TimesNewRomanPS" w:hAnsi="TimesNewRomanPS"/>
          <w:b/>
          <w:bCs/>
        </w:rPr>
      </w:pPr>
      <w:r>
        <w:rPr>
          <w:rFonts w:ascii="TimesNewRomanPS" w:hAnsi="TimesNewRomanPS"/>
          <w:b/>
          <w:bCs/>
        </w:rPr>
        <w:t>D</w:t>
      </w:r>
      <w:r>
        <w:rPr>
          <w:rFonts w:ascii="TimesNewRomanPSMT" w:hAnsi="TimesNewRomanPSMT"/>
        </w:rPr>
        <w:t xml:space="preserve">iscusses developments in the practices and representation of Oceanic trade and </w:t>
      </w:r>
      <w:r w:rsidR="00851C53">
        <w:rPr>
          <w:rFonts w:ascii="TimesNewRomanPSMT" w:hAnsi="TimesNewRomanPSMT"/>
        </w:rPr>
        <w:t>its</w:t>
      </w:r>
      <w:r>
        <w:rPr>
          <w:rFonts w:ascii="TimesNewRomanPSMT" w:hAnsi="TimesNewRomanPSMT"/>
        </w:rPr>
        <w:t xml:space="preserve"> attendant influence on craft and technology. </w:t>
      </w:r>
    </w:p>
    <w:p w14:paraId="0488E55C" w14:textId="46846659" w:rsidR="00845918" w:rsidRDefault="00845918" w:rsidP="00845918">
      <w:pPr>
        <w:pStyle w:val="NormalWeb"/>
        <w:shd w:val="clear" w:color="auto" w:fill="FFFFFF"/>
      </w:pPr>
      <w:r>
        <w:rPr>
          <w:rFonts w:ascii="TimesNewRomanPS" w:hAnsi="TimesNewRomanPS"/>
          <w:b/>
          <w:bCs/>
        </w:rPr>
        <w:t>Readings</w:t>
      </w:r>
    </w:p>
    <w:p w14:paraId="7B77C6DF" w14:textId="77777777" w:rsidR="00845918" w:rsidRPr="00845918" w:rsidRDefault="00845918" w:rsidP="00845918">
      <w:pPr>
        <w:pStyle w:val="NormalWeb"/>
        <w:numPr>
          <w:ilvl w:val="0"/>
          <w:numId w:val="5"/>
        </w:numPr>
        <w:shd w:val="clear" w:color="auto" w:fill="FFFFFF"/>
      </w:pPr>
      <w:r>
        <w:rPr>
          <w:rFonts w:ascii="TimesNewRomanPSMT" w:hAnsi="TimesNewRomanPSMT"/>
        </w:rPr>
        <w:t xml:space="preserve">Chaudhuri, K. N.(1982), “European Trade with India” in </w:t>
      </w:r>
      <w:proofErr w:type="spellStart"/>
      <w:r>
        <w:rPr>
          <w:rFonts w:ascii="TimesNewRomanPSMT" w:hAnsi="TimesNewRomanPSMT"/>
        </w:rPr>
        <w:t>Tapan</w:t>
      </w:r>
      <w:proofErr w:type="spellEnd"/>
      <w:r>
        <w:rPr>
          <w:rFonts w:ascii="TimesNewRomanPSMT" w:hAnsi="TimesNewRomanPSMT"/>
        </w:rPr>
        <w:t xml:space="preserve"> Raychaudhuri and Irfan Habib (eds.) </w:t>
      </w:r>
      <w:r>
        <w:rPr>
          <w:rFonts w:ascii="TimesNewRomanPS" w:hAnsi="TimesNewRomanPS"/>
          <w:i/>
          <w:iCs/>
        </w:rPr>
        <w:t xml:space="preserve">The Cambridge Economic History of India, Vol. 1 (c.1200-c. 1750). </w:t>
      </w:r>
      <w:r>
        <w:rPr>
          <w:rFonts w:ascii="TimesNewRomanPSMT" w:hAnsi="TimesNewRomanPSMT"/>
        </w:rPr>
        <w:t>Delhi: Orient Longman</w:t>
      </w:r>
    </w:p>
    <w:p w14:paraId="1BC5D0A9" w14:textId="77777777" w:rsidR="00845918" w:rsidRDefault="00845918" w:rsidP="00845918">
      <w:pPr>
        <w:pStyle w:val="NormalWeb"/>
        <w:numPr>
          <w:ilvl w:val="0"/>
          <w:numId w:val="5"/>
        </w:numPr>
        <w:shd w:val="clear" w:color="auto" w:fill="FFFFFF"/>
      </w:pPr>
      <w:r>
        <w:rPr>
          <w:rFonts w:ascii="TimesNewRomanPSMT" w:hAnsi="TimesNewRomanPSMT"/>
        </w:rPr>
        <w:lastRenderedPageBreak/>
        <w:t xml:space="preserve">Gupta, </w:t>
      </w:r>
      <w:proofErr w:type="spellStart"/>
      <w:r>
        <w:rPr>
          <w:rFonts w:ascii="TimesNewRomanPSMT" w:hAnsi="TimesNewRomanPSMT"/>
        </w:rPr>
        <w:t>Ashin</w:t>
      </w:r>
      <w:proofErr w:type="spellEnd"/>
      <w:r>
        <w:rPr>
          <w:rFonts w:ascii="TimesNewRomanPSMT" w:hAnsi="TimesNewRomanPSMT"/>
        </w:rPr>
        <w:t xml:space="preserve"> Das (1982). “Indian Merchants and the Trade in Indian Ocean” in </w:t>
      </w:r>
      <w:proofErr w:type="spellStart"/>
      <w:r>
        <w:rPr>
          <w:rFonts w:ascii="TimesNewRomanPSMT" w:hAnsi="TimesNewRomanPSMT"/>
        </w:rPr>
        <w:t>Tapan</w:t>
      </w:r>
      <w:proofErr w:type="spellEnd"/>
      <w:r>
        <w:rPr>
          <w:rFonts w:ascii="TimesNewRomanPSMT" w:hAnsi="TimesNewRomanPSMT"/>
        </w:rPr>
        <w:t xml:space="preserve"> Raychaudhuri and Irfan Habib (Eds.) </w:t>
      </w:r>
      <w:r>
        <w:rPr>
          <w:rFonts w:ascii="TimesNewRomanPS" w:hAnsi="TimesNewRomanPS"/>
          <w:i/>
          <w:iCs/>
        </w:rPr>
        <w:t xml:space="preserve">The Cambridge Economic History of India, Vol. 1(c. 1200-c. 1750). </w:t>
      </w:r>
      <w:r>
        <w:rPr>
          <w:rFonts w:ascii="TimesNewRomanPSMT" w:hAnsi="TimesNewRomanPSMT"/>
        </w:rPr>
        <w:t xml:space="preserve">Delhi: Orient Longman </w:t>
      </w:r>
    </w:p>
    <w:p w14:paraId="1E6ACECA" w14:textId="77777777" w:rsidR="00845918" w:rsidRPr="00845918" w:rsidRDefault="00845918" w:rsidP="00845918">
      <w:pPr>
        <w:pStyle w:val="NormalWeb"/>
        <w:numPr>
          <w:ilvl w:val="0"/>
          <w:numId w:val="5"/>
        </w:numPr>
        <w:shd w:val="clear" w:color="auto" w:fill="FFFFFF"/>
      </w:pPr>
      <w:r w:rsidRPr="00845918">
        <w:rPr>
          <w:rFonts w:ascii="TimesNewRomanPSMT" w:hAnsi="TimesNewRomanPSMT"/>
        </w:rPr>
        <w:t xml:space="preserve">Gupta, </w:t>
      </w:r>
      <w:proofErr w:type="spellStart"/>
      <w:r w:rsidRPr="00845918">
        <w:rPr>
          <w:rFonts w:ascii="TimesNewRomanPSMT" w:hAnsi="TimesNewRomanPSMT"/>
        </w:rPr>
        <w:t>Ashin</w:t>
      </w:r>
      <w:proofErr w:type="spellEnd"/>
      <w:r w:rsidRPr="00845918">
        <w:rPr>
          <w:rFonts w:ascii="TimesNewRomanPSMT" w:hAnsi="TimesNewRomanPSMT"/>
        </w:rPr>
        <w:t xml:space="preserve"> Das (1998), “Trade and Politics in 18th Century India” in </w:t>
      </w:r>
      <w:proofErr w:type="spellStart"/>
      <w:r w:rsidRPr="00845918">
        <w:rPr>
          <w:rFonts w:ascii="TimesNewRomanPSMT" w:hAnsi="TimesNewRomanPSMT"/>
        </w:rPr>
        <w:t>Alam</w:t>
      </w:r>
      <w:proofErr w:type="spellEnd"/>
      <w:r w:rsidRPr="00845918">
        <w:rPr>
          <w:rFonts w:ascii="TimesNewRomanPSMT" w:hAnsi="TimesNewRomanPSMT"/>
        </w:rPr>
        <w:t xml:space="preserve">, Muzaffar and </w:t>
      </w:r>
      <w:proofErr w:type="spellStart"/>
      <w:r w:rsidRPr="00845918">
        <w:rPr>
          <w:rFonts w:ascii="TimesNewRomanPSMT" w:hAnsi="TimesNewRomanPSMT"/>
        </w:rPr>
        <w:t>Subrahmanayam</w:t>
      </w:r>
      <w:proofErr w:type="spellEnd"/>
      <w:r w:rsidRPr="00845918">
        <w:rPr>
          <w:rFonts w:ascii="TimesNewRomanPSMT" w:hAnsi="TimesNewRomanPSMT"/>
        </w:rPr>
        <w:t xml:space="preserve">, Sanjay. (ed.) </w:t>
      </w:r>
      <w:r w:rsidRPr="00845918">
        <w:rPr>
          <w:rFonts w:ascii="TimesNewRomanPS" w:hAnsi="TimesNewRomanPS"/>
          <w:i/>
          <w:iCs/>
        </w:rPr>
        <w:t>The Mughal State</w:t>
      </w:r>
      <w:r w:rsidRPr="00845918">
        <w:rPr>
          <w:rFonts w:ascii="TimesNewRomanPSMT" w:hAnsi="TimesNewRomanPSMT"/>
        </w:rPr>
        <w:t>. Delhi: Oxford University Press</w:t>
      </w:r>
    </w:p>
    <w:p w14:paraId="43E18D93" w14:textId="77777777" w:rsidR="00845918" w:rsidRDefault="00845918" w:rsidP="00845918">
      <w:pPr>
        <w:pStyle w:val="NormalWeb"/>
        <w:numPr>
          <w:ilvl w:val="0"/>
          <w:numId w:val="5"/>
        </w:numPr>
        <w:shd w:val="clear" w:color="auto" w:fill="FFFFFF"/>
      </w:pPr>
      <w:proofErr w:type="spellStart"/>
      <w:r w:rsidRPr="00845918">
        <w:rPr>
          <w:rFonts w:ascii="TimesNewRomanPSMT" w:hAnsi="TimesNewRomanPSMT"/>
        </w:rPr>
        <w:t>Malekandathil</w:t>
      </w:r>
      <w:proofErr w:type="spellEnd"/>
      <w:r w:rsidRPr="00845918">
        <w:rPr>
          <w:rFonts w:ascii="TimesNewRomanPSMT" w:hAnsi="TimesNewRomanPSMT"/>
        </w:rPr>
        <w:t xml:space="preserve">, Pius. (2013), </w:t>
      </w:r>
      <w:r w:rsidRPr="00845918">
        <w:rPr>
          <w:rFonts w:ascii="TimesNewRomanPS" w:hAnsi="TimesNewRomanPS"/>
          <w:i/>
          <w:iCs/>
        </w:rPr>
        <w:t xml:space="preserve">The Mughals, the Portuguese and Indian Ocean: Changing Imageries of Maritime India, </w:t>
      </w:r>
      <w:r w:rsidRPr="00845918">
        <w:rPr>
          <w:rFonts w:ascii="TimesNewRomanPSMT" w:hAnsi="TimesNewRomanPSMT"/>
        </w:rPr>
        <w:t xml:space="preserve">New Delhi: </w:t>
      </w:r>
      <w:proofErr w:type="spellStart"/>
      <w:r w:rsidRPr="00845918">
        <w:rPr>
          <w:rFonts w:ascii="TimesNewRomanPSMT" w:hAnsi="TimesNewRomanPSMT"/>
        </w:rPr>
        <w:t>Ratna</w:t>
      </w:r>
      <w:proofErr w:type="spellEnd"/>
      <w:r w:rsidRPr="00845918">
        <w:rPr>
          <w:rFonts w:ascii="TimesNewRomanPSMT" w:hAnsi="TimesNewRomanPSMT"/>
        </w:rPr>
        <w:t xml:space="preserve"> Sagar Private Limited, </w:t>
      </w:r>
    </w:p>
    <w:p w14:paraId="71F57EFA" w14:textId="77777777" w:rsidR="00845918" w:rsidRPr="00845918" w:rsidRDefault="00845918" w:rsidP="00845918">
      <w:pPr>
        <w:pStyle w:val="NormalWeb"/>
        <w:numPr>
          <w:ilvl w:val="0"/>
          <w:numId w:val="5"/>
        </w:numPr>
        <w:shd w:val="clear" w:color="auto" w:fill="FFFFFF"/>
      </w:pPr>
      <w:r w:rsidRPr="00845918">
        <w:rPr>
          <w:rFonts w:ascii="TimesNewRomanPSMT" w:hAnsi="TimesNewRomanPSMT"/>
        </w:rPr>
        <w:t xml:space="preserve">Om Prakash, J. (1998). </w:t>
      </w:r>
      <w:r w:rsidRPr="00845918">
        <w:rPr>
          <w:rFonts w:ascii="TimesNewRomanPS" w:hAnsi="TimesNewRomanPS"/>
          <w:i/>
          <w:iCs/>
        </w:rPr>
        <w:t xml:space="preserve">European Commercial Enterprise in Pre-colonial India. </w:t>
      </w:r>
      <w:r w:rsidRPr="00845918">
        <w:rPr>
          <w:rFonts w:ascii="TimesNewRomanPSMT" w:hAnsi="TimesNewRomanPSMT"/>
        </w:rPr>
        <w:t>The Cam- bridge History of India II.5, Cambridge: Cambridge University Press</w:t>
      </w:r>
    </w:p>
    <w:p w14:paraId="74A250EC" w14:textId="77777777" w:rsidR="00845918" w:rsidRDefault="00845918" w:rsidP="00845918">
      <w:pPr>
        <w:pStyle w:val="NormalWeb"/>
        <w:numPr>
          <w:ilvl w:val="0"/>
          <w:numId w:val="5"/>
        </w:numPr>
        <w:shd w:val="clear" w:color="auto" w:fill="FFFFFF"/>
      </w:pPr>
      <w:r w:rsidRPr="00845918">
        <w:rPr>
          <w:rFonts w:ascii="TimesNewRomanPSMT" w:hAnsi="TimesNewRomanPSMT"/>
        </w:rPr>
        <w:t xml:space="preserve">Chaudhuri, Sushil. (2017). </w:t>
      </w:r>
      <w:r w:rsidRPr="00845918">
        <w:rPr>
          <w:rFonts w:ascii="TimesNewRomanPS" w:hAnsi="TimesNewRomanPS"/>
          <w:i/>
          <w:iCs/>
        </w:rPr>
        <w:t xml:space="preserve">Trade, Politics and Society: The Indian Milieu in the Early Mod- ern Era, </w:t>
      </w:r>
      <w:r w:rsidRPr="00845918">
        <w:rPr>
          <w:rFonts w:ascii="TimesNewRomanPSMT" w:hAnsi="TimesNewRomanPSMT"/>
        </w:rPr>
        <w:t xml:space="preserve">London: Routledge, (Chapter 1) </w:t>
      </w:r>
    </w:p>
    <w:p w14:paraId="4406BCA7" w14:textId="5683C1E7" w:rsidR="00845918" w:rsidRPr="00845918" w:rsidRDefault="00845918" w:rsidP="00845918">
      <w:pPr>
        <w:pStyle w:val="NormalWeb"/>
        <w:numPr>
          <w:ilvl w:val="0"/>
          <w:numId w:val="5"/>
        </w:numPr>
        <w:shd w:val="clear" w:color="auto" w:fill="FFFFFF"/>
      </w:pPr>
      <w:r w:rsidRPr="00845918">
        <w:rPr>
          <w:rFonts w:ascii="TimesNewRomanPSMT" w:hAnsi="TimesNewRomanPSMT"/>
        </w:rPr>
        <w:t xml:space="preserve">Raychaudhuri, </w:t>
      </w:r>
      <w:proofErr w:type="spellStart"/>
      <w:r w:rsidRPr="00845918">
        <w:rPr>
          <w:rFonts w:ascii="TimesNewRomanPSMT" w:hAnsi="TimesNewRomanPSMT"/>
        </w:rPr>
        <w:t>Tapan</w:t>
      </w:r>
      <w:proofErr w:type="spellEnd"/>
      <w:r w:rsidRPr="00845918">
        <w:rPr>
          <w:rFonts w:ascii="TimesNewRomanPSMT" w:hAnsi="TimesNewRomanPSMT"/>
        </w:rPr>
        <w:t>. (1982). “Non-Agricultural Production, Mughal India” in</w:t>
      </w:r>
      <w:r w:rsidR="008141DD">
        <w:rPr>
          <w:rFonts w:ascii="TimesNewRomanPSMT" w:hAnsi="TimesNewRomanPSMT"/>
        </w:rPr>
        <w:t xml:space="preserve"> </w:t>
      </w:r>
      <w:proofErr w:type="spellStart"/>
      <w:r w:rsidRPr="00845918">
        <w:rPr>
          <w:rFonts w:ascii="TimesNewRomanPSMT" w:hAnsi="TimesNewRomanPSMT"/>
        </w:rPr>
        <w:t>Tapan</w:t>
      </w:r>
      <w:proofErr w:type="spellEnd"/>
      <w:r w:rsidRPr="00845918">
        <w:rPr>
          <w:rFonts w:ascii="TimesNewRomanPSMT" w:hAnsi="TimesNewRomanPSMT"/>
        </w:rPr>
        <w:t xml:space="preserve"> Raychaudhuri and Irfan Habib, (Eds.). </w:t>
      </w:r>
      <w:r w:rsidRPr="00845918">
        <w:rPr>
          <w:rFonts w:ascii="TimesNewRomanPS" w:hAnsi="TimesNewRomanPS"/>
          <w:i/>
          <w:iCs/>
        </w:rPr>
        <w:t xml:space="preserve">The Cambridge Economic History of India, Vol. 1 (c. 1200-c. 1750). </w:t>
      </w:r>
      <w:r w:rsidRPr="00845918">
        <w:rPr>
          <w:rFonts w:ascii="TimesNewRomanPSMT" w:hAnsi="TimesNewRomanPSMT"/>
        </w:rPr>
        <w:t>Delhi: Orient Longman.</w:t>
      </w:r>
    </w:p>
    <w:p w14:paraId="792090EA" w14:textId="77777777" w:rsidR="00845918" w:rsidRDefault="00845918" w:rsidP="00845918">
      <w:pPr>
        <w:pStyle w:val="NormalWeb"/>
        <w:numPr>
          <w:ilvl w:val="0"/>
          <w:numId w:val="5"/>
        </w:numPr>
        <w:shd w:val="clear" w:color="auto" w:fill="FFFFFF"/>
      </w:pPr>
      <w:r w:rsidRPr="00845918">
        <w:rPr>
          <w:rFonts w:ascii="TimesNewRomanPSMT" w:hAnsi="TimesNewRomanPSMT"/>
        </w:rPr>
        <w:t xml:space="preserve">Habib, Irfan (2016). </w:t>
      </w:r>
      <w:r w:rsidRPr="00845918">
        <w:rPr>
          <w:rFonts w:ascii="TimesNewRomanPS" w:hAnsi="TimesNewRomanPS"/>
          <w:i/>
          <w:iCs/>
        </w:rPr>
        <w:t>Technology in Medieval India c.650-1750</w:t>
      </w:r>
      <w:r w:rsidRPr="00845918">
        <w:rPr>
          <w:rFonts w:ascii="TimesNewRomanPSMT" w:hAnsi="TimesNewRomanPSMT"/>
        </w:rPr>
        <w:t xml:space="preserve">, </w:t>
      </w:r>
      <w:proofErr w:type="spellStart"/>
      <w:r w:rsidRPr="00845918">
        <w:rPr>
          <w:rFonts w:ascii="TimesNewRomanPSMT" w:hAnsi="TimesNewRomanPSMT"/>
        </w:rPr>
        <w:t>Tulika</w:t>
      </w:r>
      <w:proofErr w:type="spellEnd"/>
      <w:r w:rsidRPr="00845918">
        <w:rPr>
          <w:rFonts w:ascii="TimesNewRomanPSMT" w:hAnsi="TimesNewRomanPSMT"/>
        </w:rPr>
        <w:t xml:space="preserve"> Books </w:t>
      </w:r>
    </w:p>
    <w:p w14:paraId="7093BC6C" w14:textId="48FF5899" w:rsidR="00851C53" w:rsidRPr="00851C53" w:rsidRDefault="00845918" w:rsidP="00851C53">
      <w:pPr>
        <w:pStyle w:val="NormalWeb"/>
        <w:numPr>
          <w:ilvl w:val="0"/>
          <w:numId w:val="5"/>
        </w:numPr>
        <w:shd w:val="clear" w:color="auto" w:fill="FFFFFF"/>
      </w:pPr>
      <w:r w:rsidRPr="00845918">
        <w:rPr>
          <w:rFonts w:ascii="TimesNewRomanPSMT" w:hAnsi="TimesNewRomanPSMT"/>
        </w:rPr>
        <w:t xml:space="preserve">Qaisar, Ahsan Jan. (1998), </w:t>
      </w:r>
      <w:r w:rsidRPr="00845918">
        <w:rPr>
          <w:rFonts w:ascii="TimesNewRomanPS" w:hAnsi="TimesNewRomanPS"/>
          <w:i/>
          <w:iCs/>
        </w:rPr>
        <w:t xml:space="preserve">The Indian Response to European Technology and Culture (AD 1498-1707), </w:t>
      </w:r>
      <w:r w:rsidRPr="00845918">
        <w:rPr>
          <w:rFonts w:ascii="TimesNewRomanPSMT" w:hAnsi="TimesNewRomanPSMT"/>
        </w:rPr>
        <w:t xml:space="preserve">Delhi: Oxford University Press </w:t>
      </w:r>
    </w:p>
    <w:p w14:paraId="58E62891" w14:textId="24583C78" w:rsidR="005E3DC2" w:rsidRPr="00851C53" w:rsidRDefault="004C0B36" w:rsidP="00851C53">
      <w:pPr>
        <w:pStyle w:val="NormalWeb"/>
        <w:shd w:val="clear" w:color="auto" w:fill="FFFFFF"/>
        <w:rPr>
          <w:rFonts w:ascii="TimesNewRomanPS" w:hAnsi="TimesNewRomanPS"/>
          <w:b/>
          <w:bCs/>
        </w:rPr>
      </w:pPr>
      <w:r>
        <w:rPr>
          <w:rFonts w:ascii="Times Roman" w:hAnsi="Times Roman"/>
          <w:b/>
          <w:bCs/>
          <w:shd w:val="clear" w:color="auto" w:fill="FFFFFF"/>
        </w:rPr>
        <w:t>Unit VI: (</w:t>
      </w:r>
      <w:r w:rsidR="00851C53">
        <w:rPr>
          <w:rFonts w:ascii="TimesNewRomanPS" w:hAnsi="TimesNewRomanPS"/>
          <w:b/>
          <w:bCs/>
        </w:rPr>
        <w:t>Teaching Time: 2 weeks Approx.)</w:t>
      </w:r>
    </w:p>
    <w:p w14:paraId="617CB03D" w14:textId="2F7B8A22" w:rsidR="00845918" w:rsidRDefault="00845918" w:rsidP="00845918">
      <w:pPr>
        <w:pStyle w:val="NormalWeb"/>
        <w:shd w:val="clear" w:color="auto" w:fill="FFFFFF"/>
        <w:rPr>
          <w:rFonts w:ascii="TimesNewRomanPS" w:hAnsi="TimesNewRomanPS"/>
          <w:b/>
          <w:bCs/>
        </w:rPr>
      </w:pPr>
      <w:r>
        <w:rPr>
          <w:rFonts w:ascii="TimesNewRomanPSMT" w:hAnsi="TimesNewRomanPSMT"/>
        </w:rPr>
        <w:t xml:space="preserve">Concerns with the debate centring on the eighteenth century as a dark age or as an era of prosperity and the diverse historiography related to it. </w:t>
      </w:r>
    </w:p>
    <w:p w14:paraId="3F4F7B1A" w14:textId="3104069E" w:rsidR="00845918" w:rsidRDefault="00845918" w:rsidP="00845918">
      <w:pPr>
        <w:pStyle w:val="NormalWeb"/>
        <w:shd w:val="clear" w:color="auto" w:fill="FFFFFF"/>
      </w:pPr>
      <w:r>
        <w:rPr>
          <w:rFonts w:ascii="TimesNewRomanPS" w:hAnsi="TimesNewRomanPS"/>
          <w:b/>
          <w:bCs/>
        </w:rPr>
        <w:t>Readings:</w:t>
      </w:r>
    </w:p>
    <w:p w14:paraId="4E0BAD4F" w14:textId="77777777" w:rsidR="00845918" w:rsidRPr="00845918" w:rsidRDefault="00845918" w:rsidP="00845918">
      <w:pPr>
        <w:pStyle w:val="NormalWeb"/>
        <w:numPr>
          <w:ilvl w:val="0"/>
          <w:numId w:val="6"/>
        </w:numPr>
        <w:shd w:val="clear" w:color="auto" w:fill="FFFFFF"/>
      </w:pPr>
      <w:proofErr w:type="spellStart"/>
      <w:r>
        <w:rPr>
          <w:rFonts w:ascii="TimesNewRomanPSMT" w:hAnsi="TimesNewRomanPSMT"/>
        </w:rPr>
        <w:t>Alavi</w:t>
      </w:r>
      <w:proofErr w:type="spellEnd"/>
      <w:r>
        <w:rPr>
          <w:rFonts w:ascii="TimesNewRomanPSMT" w:hAnsi="TimesNewRomanPSMT"/>
        </w:rPr>
        <w:t xml:space="preserve">, Seema. (ed.) (2002). </w:t>
      </w:r>
      <w:r>
        <w:rPr>
          <w:rFonts w:ascii="TimesNewRomanPS" w:hAnsi="TimesNewRomanPS"/>
          <w:i/>
          <w:iCs/>
        </w:rPr>
        <w:t xml:space="preserve">The eighteenth century in India. </w:t>
      </w:r>
      <w:r>
        <w:rPr>
          <w:rFonts w:ascii="TimesNewRomanPSMT" w:hAnsi="TimesNewRomanPSMT"/>
        </w:rPr>
        <w:t>Delhi: Oxford University Press</w:t>
      </w:r>
    </w:p>
    <w:p w14:paraId="1D90D17D" w14:textId="77777777" w:rsidR="00845918" w:rsidRPr="00845918" w:rsidRDefault="00845918" w:rsidP="00845918">
      <w:pPr>
        <w:pStyle w:val="NormalWeb"/>
        <w:numPr>
          <w:ilvl w:val="0"/>
          <w:numId w:val="6"/>
        </w:numPr>
        <w:shd w:val="clear" w:color="auto" w:fill="FFFFFF"/>
      </w:pPr>
      <w:r>
        <w:rPr>
          <w:rFonts w:ascii="TimesNewRomanPSMT" w:hAnsi="TimesNewRomanPSMT"/>
        </w:rPr>
        <w:t xml:space="preserve">Patnaik, Prabhat. (ed.) (2011). </w:t>
      </w:r>
      <w:r>
        <w:rPr>
          <w:rFonts w:ascii="TimesNewRomanPS" w:hAnsi="TimesNewRomanPS"/>
          <w:i/>
          <w:iCs/>
        </w:rPr>
        <w:t xml:space="preserve">Excursion in History: Essays on Some Ideas of Irfan Habib. Delhi: </w:t>
      </w:r>
      <w:proofErr w:type="spellStart"/>
      <w:r>
        <w:rPr>
          <w:rFonts w:ascii="TimesNewRomanPSMT" w:hAnsi="TimesNewRomanPSMT"/>
        </w:rPr>
        <w:t>Tulika</w:t>
      </w:r>
      <w:proofErr w:type="spellEnd"/>
      <w:r>
        <w:rPr>
          <w:rFonts w:ascii="TimesNewRomanPSMT" w:hAnsi="TimesNewRomanPSMT"/>
        </w:rPr>
        <w:t xml:space="preserve"> Books</w:t>
      </w:r>
    </w:p>
    <w:p w14:paraId="56F342F4" w14:textId="77777777" w:rsidR="00845918" w:rsidRDefault="00845918" w:rsidP="00845918">
      <w:pPr>
        <w:pStyle w:val="NormalWeb"/>
        <w:numPr>
          <w:ilvl w:val="0"/>
          <w:numId w:val="6"/>
        </w:numPr>
        <w:shd w:val="clear" w:color="auto" w:fill="FFFFFF"/>
      </w:pPr>
      <w:proofErr w:type="spellStart"/>
      <w:r>
        <w:rPr>
          <w:rFonts w:ascii="TimesNewRomanPSMT" w:hAnsi="TimesNewRomanPSMT"/>
        </w:rPr>
        <w:t>Dalal</w:t>
      </w:r>
      <w:proofErr w:type="spellEnd"/>
      <w:r>
        <w:rPr>
          <w:rFonts w:ascii="TimesNewRomanPSMT" w:hAnsi="TimesNewRomanPSMT"/>
        </w:rPr>
        <w:t xml:space="preserve">, Urvashi. (2015). “Femininity, State and Cultural Space in Eighteenth Century India” </w:t>
      </w:r>
      <w:r>
        <w:rPr>
          <w:rFonts w:ascii="TimesNewRomanPS" w:hAnsi="TimesNewRomanPS"/>
          <w:i/>
          <w:iCs/>
        </w:rPr>
        <w:t>The Medieval History Journal</w:t>
      </w:r>
      <w:r>
        <w:rPr>
          <w:rFonts w:ascii="TimesNewRomanPSMT" w:hAnsi="TimesNewRomanPSMT"/>
        </w:rPr>
        <w:t xml:space="preserve">, vol.18 no.1, pp. 120-65. </w:t>
      </w:r>
    </w:p>
    <w:p w14:paraId="715EB729" w14:textId="77777777" w:rsidR="00845918" w:rsidRPr="00845918" w:rsidRDefault="00845918" w:rsidP="00845918">
      <w:pPr>
        <w:pStyle w:val="NormalWeb"/>
        <w:numPr>
          <w:ilvl w:val="0"/>
          <w:numId w:val="6"/>
        </w:numPr>
        <w:shd w:val="clear" w:color="auto" w:fill="FFFFFF"/>
      </w:pPr>
      <w:r w:rsidRPr="00845918">
        <w:rPr>
          <w:rFonts w:ascii="TimesNewRomanPSMT" w:hAnsi="TimesNewRomanPSMT"/>
        </w:rPr>
        <w:t xml:space="preserve">Malik, Z. U. (1990). “The core and periphery: A contribution to the debate on 18th century”, </w:t>
      </w:r>
      <w:r w:rsidRPr="00845918">
        <w:rPr>
          <w:rFonts w:ascii="TimesNewRomanPS" w:hAnsi="TimesNewRomanPS"/>
          <w:i/>
          <w:iCs/>
        </w:rPr>
        <w:t>Social Scientist</w:t>
      </w:r>
      <w:r w:rsidRPr="00845918">
        <w:rPr>
          <w:rFonts w:ascii="TimesNewRomanPSMT" w:hAnsi="TimesNewRomanPSMT"/>
        </w:rPr>
        <w:t>, Vol. 18 No.11/12, pp. 3-35</w:t>
      </w:r>
    </w:p>
    <w:p w14:paraId="25707CA2" w14:textId="77777777" w:rsidR="00845918" w:rsidRDefault="00845918" w:rsidP="00845918">
      <w:pPr>
        <w:pStyle w:val="NormalWeb"/>
        <w:numPr>
          <w:ilvl w:val="0"/>
          <w:numId w:val="6"/>
        </w:numPr>
        <w:shd w:val="clear" w:color="auto" w:fill="FFFFFF"/>
      </w:pPr>
      <w:proofErr w:type="spellStart"/>
      <w:r w:rsidRPr="00845918">
        <w:rPr>
          <w:rFonts w:ascii="TimesNewRomanPSMT" w:hAnsi="TimesNewRomanPSMT"/>
        </w:rPr>
        <w:t>Alam</w:t>
      </w:r>
      <w:proofErr w:type="spellEnd"/>
      <w:r w:rsidRPr="00845918">
        <w:rPr>
          <w:rFonts w:ascii="TimesNewRomanPSMT" w:hAnsi="TimesNewRomanPSMT"/>
        </w:rPr>
        <w:t xml:space="preserve"> Muzaffar and Sanjay Subrahmanyam (1998). </w:t>
      </w:r>
      <w:r w:rsidRPr="00845918">
        <w:rPr>
          <w:rFonts w:ascii="TimesNewRomanPS" w:hAnsi="TimesNewRomanPS"/>
          <w:i/>
          <w:iCs/>
        </w:rPr>
        <w:t>The Mughal state 1526 – 1750</w:t>
      </w:r>
      <w:r w:rsidRPr="00845918">
        <w:rPr>
          <w:rFonts w:ascii="TimesNewRomanPSMT" w:hAnsi="TimesNewRomanPSMT"/>
        </w:rPr>
        <w:t xml:space="preserve">, Delhi: Oxford University Press </w:t>
      </w:r>
    </w:p>
    <w:p w14:paraId="5D91CD63" w14:textId="77777777" w:rsidR="00845918" w:rsidRPr="00845918" w:rsidRDefault="00845918" w:rsidP="00845918">
      <w:pPr>
        <w:pStyle w:val="NormalWeb"/>
        <w:numPr>
          <w:ilvl w:val="0"/>
          <w:numId w:val="6"/>
        </w:numPr>
        <w:shd w:val="clear" w:color="auto" w:fill="FFFFFF"/>
      </w:pPr>
      <w:proofErr w:type="spellStart"/>
      <w:r w:rsidRPr="00845918">
        <w:rPr>
          <w:rFonts w:ascii="TimesNewRomanPSMT" w:hAnsi="TimesNewRomanPSMT"/>
        </w:rPr>
        <w:t>Alam</w:t>
      </w:r>
      <w:proofErr w:type="spellEnd"/>
      <w:r w:rsidRPr="00845918">
        <w:rPr>
          <w:rFonts w:ascii="TimesNewRomanPSMT" w:hAnsi="TimesNewRomanPSMT"/>
        </w:rPr>
        <w:t xml:space="preserve">, Muzaffar. (2013), </w:t>
      </w:r>
      <w:r w:rsidRPr="00845918">
        <w:rPr>
          <w:rFonts w:ascii="TimesNewRomanPS" w:hAnsi="TimesNewRomanPS"/>
          <w:i/>
          <w:iCs/>
        </w:rPr>
        <w:t>Crisis of the Empire in Mughal North India</w:t>
      </w:r>
      <w:r w:rsidRPr="00845918">
        <w:rPr>
          <w:rFonts w:ascii="TimesNewRomanPSMT" w:hAnsi="TimesNewRomanPSMT"/>
        </w:rPr>
        <w:t>, Delhi: Oxford University Press.</w:t>
      </w:r>
    </w:p>
    <w:p w14:paraId="14BCD98A" w14:textId="77777777" w:rsidR="00845918" w:rsidRDefault="00845918" w:rsidP="00845918">
      <w:pPr>
        <w:pStyle w:val="NormalWeb"/>
        <w:numPr>
          <w:ilvl w:val="0"/>
          <w:numId w:val="6"/>
        </w:numPr>
        <w:shd w:val="clear" w:color="auto" w:fill="FFFFFF"/>
      </w:pPr>
      <w:r w:rsidRPr="00845918">
        <w:rPr>
          <w:rFonts w:ascii="TimesNewRomanPSMT" w:hAnsi="TimesNewRomanPSMT"/>
        </w:rPr>
        <w:t xml:space="preserve">Bhardwaj, </w:t>
      </w:r>
      <w:proofErr w:type="spellStart"/>
      <w:r w:rsidRPr="00845918">
        <w:rPr>
          <w:rFonts w:ascii="TimesNewRomanPSMT" w:hAnsi="TimesNewRomanPSMT"/>
        </w:rPr>
        <w:t>Surajbhan</w:t>
      </w:r>
      <w:proofErr w:type="spellEnd"/>
      <w:r w:rsidRPr="00845918">
        <w:rPr>
          <w:rFonts w:ascii="TimesNewRomanPSMT" w:hAnsi="TimesNewRomanPSMT"/>
        </w:rPr>
        <w:t xml:space="preserve">. (2017). “Conflict over Social Surplus: Challenges of </w:t>
      </w:r>
      <w:proofErr w:type="spellStart"/>
      <w:r w:rsidRPr="00845918">
        <w:rPr>
          <w:rFonts w:ascii="TimesNewRomanPSMT" w:hAnsi="TimesNewRomanPSMT"/>
        </w:rPr>
        <w:t>Ijara</w:t>
      </w:r>
      <w:proofErr w:type="spellEnd"/>
      <w:r w:rsidRPr="00845918">
        <w:rPr>
          <w:rFonts w:ascii="TimesNewRomanPSMT" w:hAnsi="TimesNewRomanPSMT"/>
        </w:rPr>
        <w:t xml:space="preserve"> (Revenue Farming) in Eighteenth Century North India: A Case study of Mewat” in </w:t>
      </w:r>
      <w:r w:rsidRPr="00845918">
        <w:rPr>
          <w:rFonts w:ascii="TimesNewRomanPS" w:hAnsi="TimesNewRomanPS"/>
          <w:i/>
          <w:iCs/>
        </w:rPr>
        <w:t xml:space="preserve">Revisiting the His- tory of Medieval Rajasthan: Essays for Professor </w:t>
      </w:r>
      <w:proofErr w:type="spellStart"/>
      <w:r w:rsidRPr="00845918">
        <w:rPr>
          <w:rFonts w:ascii="TimesNewRomanPS" w:hAnsi="TimesNewRomanPS"/>
          <w:i/>
          <w:iCs/>
        </w:rPr>
        <w:t>Dilbagh</w:t>
      </w:r>
      <w:proofErr w:type="spellEnd"/>
      <w:r w:rsidRPr="00845918">
        <w:rPr>
          <w:rFonts w:ascii="TimesNewRomanPS" w:hAnsi="TimesNewRomanPS"/>
          <w:i/>
          <w:iCs/>
        </w:rPr>
        <w:t xml:space="preserve"> Singh.</w:t>
      </w:r>
      <w:r w:rsidRPr="00845918">
        <w:rPr>
          <w:rFonts w:ascii="TimesNewRomanPS" w:hAnsi="TimesNewRomanPS"/>
          <w:i/>
          <w:iCs/>
        </w:rPr>
        <w:t xml:space="preserve"> </w:t>
      </w:r>
      <w:proofErr w:type="spellStart"/>
      <w:r w:rsidRPr="00845918">
        <w:rPr>
          <w:rFonts w:ascii="TimesNewRomanPSMT" w:hAnsi="TimesNewRomanPSMT"/>
        </w:rPr>
        <w:t>Surajbhan</w:t>
      </w:r>
      <w:proofErr w:type="spellEnd"/>
      <w:r w:rsidRPr="00845918">
        <w:rPr>
          <w:rFonts w:ascii="TimesNewRomanPSMT" w:hAnsi="TimesNewRomanPSMT"/>
        </w:rPr>
        <w:t xml:space="preserve"> </w:t>
      </w:r>
      <w:r w:rsidRPr="00845918">
        <w:rPr>
          <w:rFonts w:ascii="TimesNewRomanPSMT" w:hAnsi="TimesNewRomanPSMT"/>
        </w:rPr>
        <w:t>Bhardwaj, R.P. Bahuguna and Mayank Kumar. Delhi: Primus, pp. 52-83.</w:t>
      </w:r>
    </w:p>
    <w:p w14:paraId="34AA0B64" w14:textId="77777777" w:rsidR="00845918" w:rsidRPr="00845918" w:rsidRDefault="00845918" w:rsidP="00845918">
      <w:pPr>
        <w:pStyle w:val="NormalWeb"/>
        <w:numPr>
          <w:ilvl w:val="0"/>
          <w:numId w:val="6"/>
        </w:numPr>
        <w:shd w:val="clear" w:color="auto" w:fill="FFFFFF"/>
      </w:pPr>
      <w:r w:rsidRPr="00845918">
        <w:rPr>
          <w:rFonts w:ascii="TimesNewRomanPSMT" w:hAnsi="TimesNewRomanPSMT"/>
        </w:rPr>
        <w:t xml:space="preserve">Bhargava, Meena. (2014). </w:t>
      </w:r>
      <w:r w:rsidRPr="00845918">
        <w:rPr>
          <w:rFonts w:ascii="TimesNewRomanPS" w:hAnsi="TimesNewRomanPS"/>
          <w:i/>
          <w:iCs/>
        </w:rPr>
        <w:t xml:space="preserve">State, Society and Ecology: Gorakhpur in Transition: 1750-1830, </w:t>
      </w:r>
      <w:r w:rsidRPr="00845918">
        <w:rPr>
          <w:rFonts w:ascii="TimesNewRomanPSMT" w:hAnsi="TimesNewRomanPSMT"/>
        </w:rPr>
        <w:t>Delhi: Primus.</w:t>
      </w:r>
    </w:p>
    <w:p w14:paraId="477449D6" w14:textId="29880A6C" w:rsidR="00845918" w:rsidRDefault="00845918" w:rsidP="00845918">
      <w:pPr>
        <w:pStyle w:val="NormalWeb"/>
        <w:numPr>
          <w:ilvl w:val="0"/>
          <w:numId w:val="6"/>
        </w:numPr>
        <w:shd w:val="clear" w:color="auto" w:fill="FFFFFF"/>
      </w:pPr>
      <w:proofErr w:type="spellStart"/>
      <w:r w:rsidRPr="00845918">
        <w:rPr>
          <w:rFonts w:ascii="TimesNewRomanPSMT" w:hAnsi="TimesNewRomanPSMT"/>
        </w:rPr>
        <w:t>Sahai</w:t>
      </w:r>
      <w:proofErr w:type="spellEnd"/>
      <w:r w:rsidRPr="00845918">
        <w:rPr>
          <w:rFonts w:ascii="TimesNewRomanPSMT" w:hAnsi="TimesNewRomanPSMT"/>
        </w:rPr>
        <w:t xml:space="preserve">, Nandita Prasad. (2006). </w:t>
      </w:r>
      <w:r w:rsidRPr="00845918">
        <w:rPr>
          <w:rFonts w:ascii="TimesNewRomanPS" w:hAnsi="TimesNewRomanPS"/>
          <w:i/>
          <w:iCs/>
        </w:rPr>
        <w:t>Politics of Patronage and Protest: The State, Society, and A</w:t>
      </w:r>
      <w:r>
        <w:rPr>
          <w:rFonts w:ascii="TimesNewRomanPS" w:hAnsi="TimesNewRomanPS"/>
          <w:i/>
          <w:iCs/>
        </w:rPr>
        <w:t>r</w:t>
      </w:r>
      <w:r w:rsidRPr="00845918">
        <w:rPr>
          <w:rFonts w:ascii="TimesNewRomanPS" w:hAnsi="TimesNewRomanPS"/>
          <w:i/>
          <w:iCs/>
        </w:rPr>
        <w:t>tisans in Early Modern Rajasthan</w:t>
      </w:r>
      <w:r w:rsidRPr="00845918">
        <w:rPr>
          <w:rFonts w:ascii="TimesNewRomanPS" w:hAnsi="TimesNewRomanPS"/>
          <w:i/>
          <w:iCs/>
          <w:sz w:val="22"/>
          <w:szCs w:val="22"/>
        </w:rPr>
        <w:t>.</w:t>
      </w:r>
      <w:r w:rsidRPr="00845918">
        <w:rPr>
          <w:rFonts w:ascii="TimesNewRomanPS" w:hAnsi="TimesNewRomanPS"/>
          <w:i/>
          <w:iCs/>
          <w:sz w:val="22"/>
          <w:szCs w:val="22"/>
        </w:rPr>
        <w:t xml:space="preserve"> </w:t>
      </w:r>
      <w:r w:rsidRPr="00845918">
        <w:rPr>
          <w:rFonts w:ascii="TimesNewRomanPSMT" w:hAnsi="TimesNewRomanPSMT"/>
          <w:sz w:val="22"/>
          <w:szCs w:val="22"/>
        </w:rPr>
        <w:t xml:space="preserve">New Delhi: </w:t>
      </w:r>
      <w:r w:rsidRPr="00845918">
        <w:rPr>
          <w:rFonts w:ascii="TimesNewRomanPSMT" w:hAnsi="TimesNewRomanPSMT"/>
        </w:rPr>
        <w:t>Oxford University Pr</w:t>
      </w:r>
      <w:r w:rsidRPr="00845918">
        <w:rPr>
          <w:rFonts w:ascii="TimesNewRomanPSMT" w:hAnsi="TimesNewRomanPSMT"/>
          <w:sz w:val="22"/>
          <w:szCs w:val="22"/>
        </w:rPr>
        <w:t xml:space="preserve">ess. </w:t>
      </w:r>
    </w:p>
    <w:p w14:paraId="6084AE43" w14:textId="77777777" w:rsidR="00851C53" w:rsidRPr="00851C53" w:rsidRDefault="00845918" w:rsidP="00845918">
      <w:pPr>
        <w:pStyle w:val="NormalWeb"/>
        <w:numPr>
          <w:ilvl w:val="0"/>
          <w:numId w:val="6"/>
        </w:numPr>
        <w:shd w:val="clear" w:color="auto" w:fill="FFFFFF"/>
      </w:pPr>
      <w:proofErr w:type="spellStart"/>
      <w:r w:rsidRPr="00845918">
        <w:rPr>
          <w:rFonts w:ascii="TimesNewRomanPSMT" w:hAnsi="TimesNewRomanPSMT"/>
        </w:rPr>
        <w:t>Bayly</w:t>
      </w:r>
      <w:proofErr w:type="spellEnd"/>
      <w:r w:rsidRPr="00845918">
        <w:rPr>
          <w:rFonts w:ascii="TimesNewRomanPSMT" w:hAnsi="TimesNewRomanPSMT"/>
        </w:rPr>
        <w:t xml:space="preserve">, Christopher. (1983). </w:t>
      </w:r>
      <w:r w:rsidRPr="00845918">
        <w:rPr>
          <w:rFonts w:ascii="TimesNewRomanPS" w:hAnsi="TimesNewRomanPS"/>
          <w:i/>
          <w:iCs/>
        </w:rPr>
        <w:t>Rulers, Townsmen and Bazaars: North Indian Society in the age of British Expansion, 1770-1870</w:t>
      </w:r>
      <w:r w:rsidRPr="00845918">
        <w:rPr>
          <w:rFonts w:ascii="TimesNewRomanPSMT" w:hAnsi="TimesNewRomanPSMT"/>
        </w:rPr>
        <w:t>, Cambridge: Cambridge University Press</w:t>
      </w:r>
    </w:p>
    <w:p w14:paraId="14F1428B" w14:textId="4359A110" w:rsidR="00845918" w:rsidRDefault="00845918" w:rsidP="00845918">
      <w:pPr>
        <w:pStyle w:val="NormalWeb"/>
        <w:numPr>
          <w:ilvl w:val="0"/>
          <w:numId w:val="6"/>
        </w:numPr>
        <w:shd w:val="clear" w:color="auto" w:fill="FFFFFF"/>
      </w:pPr>
      <w:r w:rsidRPr="00845918">
        <w:rPr>
          <w:rFonts w:ascii="TimesNewRomanPSMT" w:hAnsi="TimesNewRomanPSMT"/>
        </w:rPr>
        <w:t xml:space="preserve">Habib, Irfan. (1995). “Eighteenth Century India” Proceedings of Indian History Congress. </w:t>
      </w:r>
    </w:p>
    <w:p w14:paraId="32D8479B" w14:textId="2E3FC513" w:rsidR="00845918" w:rsidRDefault="00845918">
      <w:pPr>
        <w:pStyle w:val="Default"/>
        <w:spacing w:before="0" w:after="100"/>
        <w:jc w:val="both"/>
        <w:rPr>
          <w:rFonts w:ascii="Times Roman" w:hAnsi="Times Roman"/>
          <w:b/>
          <w:bCs/>
          <w:shd w:val="clear" w:color="auto" w:fill="FFFFFF"/>
        </w:rPr>
      </w:pPr>
    </w:p>
    <w:p w14:paraId="5F78337B" w14:textId="215BDDC3" w:rsidR="00845918" w:rsidRDefault="00845918">
      <w:pPr>
        <w:pStyle w:val="Default"/>
        <w:spacing w:before="0" w:after="100"/>
        <w:jc w:val="both"/>
        <w:rPr>
          <w:rFonts w:ascii="Times Roman" w:hAnsi="Times Roman"/>
          <w:b/>
          <w:bCs/>
          <w:shd w:val="clear" w:color="auto" w:fill="FFFFFF"/>
        </w:rPr>
      </w:pPr>
    </w:p>
    <w:p w14:paraId="5C5740C7" w14:textId="1A5D0250" w:rsidR="00845918" w:rsidRDefault="00845918">
      <w:pPr>
        <w:pStyle w:val="Default"/>
        <w:spacing w:before="0" w:after="100"/>
        <w:jc w:val="both"/>
        <w:rPr>
          <w:rFonts w:ascii="Times Roman" w:hAnsi="Times Roman"/>
          <w:b/>
          <w:bCs/>
          <w:shd w:val="clear" w:color="auto" w:fill="FFFFFF"/>
        </w:rPr>
      </w:pPr>
    </w:p>
    <w:p w14:paraId="7D2E7FBD" w14:textId="7BE77D34" w:rsidR="00845918" w:rsidRDefault="00845918">
      <w:pPr>
        <w:pStyle w:val="Default"/>
        <w:spacing w:before="0" w:after="100"/>
        <w:jc w:val="both"/>
        <w:rPr>
          <w:rFonts w:ascii="Times Roman" w:hAnsi="Times Roman"/>
          <w:b/>
          <w:bCs/>
          <w:shd w:val="clear" w:color="auto" w:fill="FFFFFF"/>
        </w:rPr>
      </w:pPr>
    </w:p>
    <w:p w14:paraId="7ABB245B" w14:textId="786EA99F" w:rsidR="00845918" w:rsidRDefault="00845918">
      <w:pPr>
        <w:pStyle w:val="Default"/>
        <w:spacing w:before="0" w:after="100"/>
        <w:jc w:val="both"/>
        <w:rPr>
          <w:rFonts w:ascii="Times Roman" w:hAnsi="Times Roman"/>
          <w:b/>
          <w:bCs/>
          <w:shd w:val="clear" w:color="auto" w:fill="FFFFFF"/>
        </w:rPr>
      </w:pPr>
    </w:p>
    <w:p w14:paraId="486E2EA0" w14:textId="45FF7F53" w:rsidR="00845918" w:rsidRDefault="00845918">
      <w:pPr>
        <w:pStyle w:val="Default"/>
        <w:spacing w:before="0" w:after="100"/>
        <w:jc w:val="both"/>
        <w:rPr>
          <w:rFonts w:ascii="Times Roman" w:hAnsi="Times Roman"/>
          <w:b/>
          <w:bCs/>
          <w:shd w:val="clear" w:color="auto" w:fill="FFFFFF"/>
        </w:rPr>
      </w:pPr>
    </w:p>
    <w:p w14:paraId="75C46CC3" w14:textId="0B8D7E56" w:rsidR="00845918" w:rsidRDefault="00845918">
      <w:pPr>
        <w:pStyle w:val="Default"/>
        <w:spacing w:before="0" w:after="100"/>
        <w:jc w:val="both"/>
        <w:rPr>
          <w:rFonts w:ascii="Times Roman" w:hAnsi="Times Roman"/>
          <w:b/>
          <w:bCs/>
          <w:shd w:val="clear" w:color="auto" w:fill="FFFFFF"/>
        </w:rPr>
      </w:pPr>
    </w:p>
    <w:p w14:paraId="4E3468B5" w14:textId="4BA1BBD3" w:rsidR="00845918" w:rsidRDefault="00845918">
      <w:pPr>
        <w:pStyle w:val="Default"/>
        <w:spacing w:before="0" w:after="100"/>
        <w:jc w:val="both"/>
        <w:rPr>
          <w:rFonts w:ascii="Times Roman" w:hAnsi="Times Roman"/>
          <w:b/>
          <w:bCs/>
          <w:shd w:val="clear" w:color="auto" w:fill="FFFFFF"/>
        </w:rPr>
      </w:pPr>
    </w:p>
    <w:p w14:paraId="16AF5FDA" w14:textId="60FCEBA3" w:rsidR="00845918" w:rsidRDefault="00845918">
      <w:pPr>
        <w:pStyle w:val="Default"/>
        <w:spacing w:before="0" w:after="100"/>
        <w:jc w:val="both"/>
        <w:rPr>
          <w:rFonts w:ascii="Times Roman" w:hAnsi="Times Roman"/>
          <w:b/>
          <w:bCs/>
          <w:shd w:val="clear" w:color="auto" w:fill="FFFFFF"/>
        </w:rPr>
      </w:pPr>
    </w:p>
    <w:p w14:paraId="61E8A3F4" w14:textId="77777777" w:rsidR="00845918" w:rsidRDefault="00845918">
      <w:pPr>
        <w:pStyle w:val="Default"/>
        <w:spacing w:before="0" w:after="100"/>
        <w:jc w:val="both"/>
        <w:rPr>
          <w:rFonts w:ascii="Times Roman" w:eastAsia="Times Roman" w:hAnsi="Times Roman" w:cs="Times Roman"/>
          <w:b/>
          <w:bCs/>
          <w:shd w:val="clear" w:color="auto" w:fill="FFFFFF"/>
        </w:rPr>
      </w:pPr>
    </w:p>
    <w:p w14:paraId="4E224B35" w14:textId="77777777" w:rsidR="005E3DC2" w:rsidRDefault="005E3DC2">
      <w:pPr>
        <w:pStyle w:val="Default"/>
        <w:spacing w:before="0" w:after="100"/>
        <w:jc w:val="both"/>
        <w:rPr>
          <w:rFonts w:ascii="Times Roman" w:eastAsia="Times Roman" w:hAnsi="Times Roman" w:cs="Times Roman"/>
          <w:shd w:val="clear" w:color="auto" w:fill="FFFFFF"/>
        </w:rPr>
      </w:pPr>
    </w:p>
    <w:p w14:paraId="08EA131D" w14:textId="77777777" w:rsidR="005E3DC2" w:rsidRDefault="005E3DC2">
      <w:pPr>
        <w:pStyle w:val="Default"/>
        <w:spacing w:before="0" w:after="100"/>
        <w:jc w:val="both"/>
        <w:rPr>
          <w:rFonts w:ascii="Times Roman" w:eastAsia="Times Roman" w:hAnsi="Times Roman" w:cs="Times Roman"/>
          <w:shd w:val="clear" w:color="auto" w:fill="FFFFFF"/>
        </w:rPr>
      </w:pPr>
    </w:p>
    <w:p w14:paraId="16EBE826" w14:textId="77777777" w:rsidR="005E3DC2" w:rsidRDefault="005E3DC2">
      <w:pPr>
        <w:pStyle w:val="Default"/>
        <w:spacing w:before="0" w:after="100"/>
        <w:jc w:val="both"/>
      </w:pPr>
    </w:p>
    <w:sectPr w:rsidR="005E3DC2">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6EDA8" w14:textId="77777777" w:rsidR="00FF12AF" w:rsidRDefault="00FF12AF">
      <w:r>
        <w:separator/>
      </w:r>
    </w:p>
  </w:endnote>
  <w:endnote w:type="continuationSeparator" w:id="0">
    <w:p w14:paraId="1ECB1E43" w14:textId="77777777" w:rsidR="00FF12AF" w:rsidRDefault="00FF1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 w:name="TimesNewRomanPS">
    <w:altName w:val="Times New Roman"/>
    <w:panose1 w:val="020B0604020202020204"/>
    <w:charset w:val="00"/>
    <w:family w:val="roman"/>
    <w:notTrueType/>
    <w:pitch w:val="default"/>
  </w:font>
  <w:font w:name="Times Roman">
    <w:altName w:val="Times New Roman"/>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4652A" w14:textId="77777777" w:rsidR="005E3DC2" w:rsidRDefault="005E3D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E1356" w14:textId="77777777" w:rsidR="00FF12AF" w:rsidRDefault="00FF12AF">
      <w:r>
        <w:separator/>
      </w:r>
    </w:p>
  </w:footnote>
  <w:footnote w:type="continuationSeparator" w:id="0">
    <w:p w14:paraId="77F1F754" w14:textId="77777777" w:rsidR="00FF12AF" w:rsidRDefault="00FF1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6371D" w14:textId="77777777" w:rsidR="005E3DC2" w:rsidRDefault="005E3D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4D9A"/>
    <w:multiLevelType w:val="hybridMultilevel"/>
    <w:tmpl w:val="0E866A08"/>
    <w:lvl w:ilvl="0" w:tplc="9CE0DFF4">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F537E"/>
    <w:multiLevelType w:val="hybridMultilevel"/>
    <w:tmpl w:val="7C0A0E6A"/>
    <w:lvl w:ilvl="0" w:tplc="43406984">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7F0D99"/>
    <w:multiLevelType w:val="hybridMultilevel"/>
    <w:tmpl w:val="29D898B6"/>
    <w:lvl w:ilvl="0" w:tplc="AC72215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234102B"/>
    <w:multiLevelType w:val="hybridMultilevel"/>
    <w:tmpl w:val="F522BD14"/>
    <w:lvl w:ilvl="0" w:tplc="80A021F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4584BF1"/>
    <w:multiLevelType w:val="hybridMultilevel"/>
    <w:tmpl w:val="D480B85A"/>
    <w:lvl w:ilvl="0" w:tplc="1060B414">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DEC1084"/>
    <w:multiLevelType w:val="hybridMultilevel"/>
    <w:tmpl w:val="A4D2B29E"/>
    <w:lvl w:ilvl="0" w:tplc="86781B1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DC2"/>
    <w:rsid w:val="00215130"/>
    <w:rsid w:val="00276F46"/>
    <w:rsid w:val="004C0B36"/>
    <w:rsid w:val="005E3DC2"/>
    <w:rsid w:val="008141DD"/>
    <w:rsid w:val="00845918"/>
    <w:rsid w:val="00851C53"/>
    <w:rsid w:val="00B53435"/>
    <w:rsid w:val="00BA2ACB"/>
    <w:rsid w:val="00C30D2E"/>
    <w:rsid w:val="00E9043F"/>
    <w:rsid w:val="00EB2B7A"/>
    <w:rsid w:val="00F2580F"/>
    <w:rsid w:val="00FF12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14:docId w14:val="50DB372B"/>
  <w15:docId w15:val="{58944A81-32CE-6046-9A91-19E541673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IN" w:eastAsia="en-GB" w:bidi="hi-IN"/>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lang w:val="en-US"/>
      <w14:textOutline w14:w="0" w14:cap="flat" w14:cmpd="sng" w14:algn="ctr">
        <w14:noFill/>
        <w14:prstDash w14:val="solid"/>
        <w14:bevel/>
      </w14:textOutline>
    </w:rPr>
  </w:style>
  <w:style w:type="paragraph" w:styleId="NormalWeb">
    <w:name w:val="Normal (Web)"/>
    <w:basedOn w:val="Normal"/>
    <w:uiPriority w:val="99"/>
    <w:unhideWhenUsed/>
    <w:rsid w:val="00C30D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N" w:eastAsia="en-GB"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760812">
      <w:bodyDiv w:val="1"/>
      <w:marLeft w:val="0"/>
      <w:marRight w:val="0"/>
      <w:marTop w:val="0"/>
      <w:marBottom w:val="0"/>
      <w:divBdr>
        <w:top w:val="none" w:sz="0" w:space="0" w:color="auto"/>
        <w:left w:val="none" w:sz="0" w:space="0" w:color="auto"/>
        <w:bottom w:val="none" w:sz="0" w:space="0" w:color="auto"/>
        <w:right w:val="none" w:sz="0" w:space="0" w:color="auto"/>
      </w:divBdr>
      <w:divsChild>
        <w:div w:id="1071737771">
          <w:marLeft w:val="0"/>
          <w:marRight w:val="0"/>
          <w:marTop w:val="0"/>
          <w:marBottom w:val="0"/>
          <w:divBdr>
            <w:top w:val="none" w:sz="0" w:space="0" w:color="auto"/>
            <w:left w:val="none" w:sz="0" w:space="0" w:color="auto"/>
            <w:bottom w:val="none" w:sz="0" w:space="0" w:color="auto"/>
            <w:right w:val="none" w:sz="0" w:space="0" w:color="auto"/>
          </w:divBdr>
          <w:divsChild>
            <w:div w:id="920722742">
              <w:marLeft w:val="0"/>
              <w:marRight w:val="0"/>
              <w:marTop w:val="0"/>
              <w:marBottom w:val="0"/>
              <w:divBdr>
                <w:top w:val="none" w:sz="0" w:space="0" w:color="auto"/>
                <w:left w:val="none" w:sz="0" w:space="0" w:color="auto"/>
                <w:bottom w:val="none" w:sz="0" w:space="0" w:color="auto"/>
                <w:right w:val="none" w:sz="0" w:space="0" w:color="auto"/>
              </w:divBdr>
              <w:divsChild>
                <w:div w:id="213545173">
                  <w:marLeft w:val="0"/>
                  <w:marRight w:val="0"/>
                  <w:marTop w:val="0"/>
                  <w:marBottom w:val="0"/>
                  <w:divBdr>
                    <w:top w:val="none" w:sz="0" w:space="0" w:color="auto"/>
                    <w:left w:val="none" w:sz="0" w:space="0" w:color="auto"/>
                    <w:bottom w:val="none" w:sz="0" w:space="0" w:color="auto"/>
                    <w:right w:val="none" w:sz="0" w:space="0" w:color="auto"/>
                  </w:divBdr>
                  <w:divsChild>
                    <w:div w:id="1025252144">
                      <w:marLeft w:val="0"/>
                      <w:marRight w:val="0"/>
                      <w:marTop w:val="0"/>
                      <w:marBottom w:val="0"/>
                      <w:divBdr>
                        <w:top w:val="none" w:sz="0" w:space="0" w:color="auto"/>
                        <w:left w:val="none" w:sz="0" w:space="0" w:color="auto"/>
                        <w:bottom w:val="none" w:sz="0" w:space="0" w:color="auto"/>
                        <w:right w:val="none" w:sz="0" w:space="0" w:color="auto"/>
                      </w:divBdr>
                    </w:div>
                  </w:divsChild>
                </w:div>
                <w:div w:id="1390373515">
                  <w:marLeft w:val="0"/>
                  <w:marRight w:val="0"/>
                  <w:marTop w:val="0"/>
                  <w:marBottom w:val="0"/>
                  <w:divBdr>
                    <w:top w:val="none" w:sz="0" w:space="0" w:color="auto"/>
                    <w:left w:val="none" w:sz="0" w:space="0" w:color="auto"/>
                    <w:bottom w:val="none" w:sz="0" w:space="0" w:color="auto"/>
                    <w:right w:val="none" w:sz="0" w:space="0" w:color="auto"/>
                  </w:divBdr>
                  <w:divsChild>
                    <w:div w:id="974219767">
                      <w:marLeft w:val="0"/>
                      <w:marRight w:val="0"/>
                      <w:marTop w:val="0"/>
                      <w:marBottom w:val="0"/>
                      <w:divBdr>
                        <w:top w:val="none" w:sz="0" w:space="0" w:color="auto"/>
                        <w:left w:val="none" w:sz="0" w:space="0" w:color="auto"/>
                        <w:bottom w:val="none" w:sz="0" w:space="0" w:color="auto"/>
                        <w:right w:val="none" w:sz="0" w:space="0" w:color="auto"/>
                      </w:divBdr>
                    </w:div>
                  </w:divsChild>
                </w:div>
                <w:div w:id="554897631">
                  <w:marLeft w:val="0"/>
                  <w:marRight w:val="0"/>
                  <w:marTop w:val="0"/>
                  <w:marBottom w:val="0"/>
                  <w:divBdr>
                    <w:top w:val="none" w:sz="0" w:space="0" w:color="auto"/>
                    <w:left w:val="none" w:sz="0" w:space="0" w:color="auto"/>
                    <w:bottom w:val="none" w:sz="0" w:space="0" w:color="auto"/>
                    <w:right w:val="none" w:sz="0" w:space="0" w:color="auto"/>
                  </w:divBdr>
                  <w:divsChild>
                    <w:div w:id="9634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133214">
          <w:marLeft w:val="0"/>
          <w:marRight w:val="0"/>
          <w:marTop w:val="0"/>
          <w:marBottom w:val="0"/>
          <w:divBdr>
            <w:top w:val="none" w:sz="0" w:space="0" w:color="auto"/>
            <w:left w:val="none" w:sz="0" w:space="0" w:color="auto"/>
            <w:bottom w:val="none" w:sz="0" w:space="0" w:color="auto"/>
            <w:right w:val="none" w:sz="0" w:space="0" w:color="auto"/>
          </w:divBdr>
          <w:divsChild>
            <w:div w:id="222256448">
              <w:marLeft w:val="0"/>
              <w:marRight w:val="0"/>
              <w:marTop w:val="0"/>
              <w:marBottom w:val="0"/>
              <w:divBdr>
                <w:top w:val="none" w:sz="0" w:space="0" w:color="auto"/>
                <w:left w:val="none" w:sz="0" w:space="0" w:color="auto"/>
                <w:bottom w:val="none" w:sz="0" w:space="0" w:color="auto"/>
                <w:right w:val="none" w:sz="0" w:space="0" w:color="auto"/>
              </w:divBdr>
              <w:divsChild>
                <w:div w:id="298607933">
                  <w:marLeft w:val="0"/>
                  <w:marRight w:val="0"/>
                  <w:marTop w:val="0"/>
                  <w:marBottom w:val="0"/>
                  <w:divBdr>
                    <w:top w:val="none" w:sz="0" w:space="0" w:color="auto"/>
                    <w:left w:val="none" w:sz="0" w:space="0" w:color="auto"/>
                    <w:bottom w:val="none" w:sz="0" w:space="0" w:color="auto"/>
                    <w:right w:val="none" w:sz="0" w:space="0" w:color="auto"/>
                  </w:divBdr>
                  <w:divsChild>
                    <w:div w:id="56190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487565">
      <w:bodyDiv w:val="1"/>
      <w:marLeft w:val="0"/>
      <w:marRight w:val="0"/>
      <w:marTop w:val="0"/>
      <w:marBottom w:val="0"/>
      <w:divBdr>
        <w:top w:val="none" w:sz="0" w:space="0" w:color="auto"/>
        <w:left w:val="none" w:sz="0" w:space="0" w:color="auto"/>
        <w:bottom w:val="none" w:sz="0" w:space="0" w:color="auto"/>
        <w:right w:val="none" w:sz="0" w:space="0" w:color="auto"/>
      </w:divBdr>
      <w:divsChild>
        <w:div w:id="1571235784">
          <w:marLeft w:val="0"/>
          <w:marRight w:val="0"/>
          <w:marTop w:val="0"/>
          <w:marBottom w:val="0"/>
          <w:divBdr>
            <w:top w:val="none" w:sz="0" w:space="0" w:color="auto"/>
            <w:left w:val="none" w:sz="0" w:space="0" w:color="auto"/>
            <w:bottom w:val="none" w:sz="0" w:space="0" w:color="auto"/>
            <w:right w:val="none" w:sz="0" w:space="0" w:color="auto"/>
          </w:divBdr>
          <w:divsChild>
            <w:div w:id="915746925">
              <w:marLeft w:val="0"/>
              <w:marRight w:val="0"/>
              <w:marTop w:val="0"/>
              <w:marBottom w:val="0"/>
              <w:divBdr>
                <w:top w:val="none" w:sz="0" w:space="0" w:color="auto"/>
                <w:left w:val="none" w:sz="0" w:space="0" w:color="auto"/>
                <w:bottom w:val="none" w:sz="0" w:space="0" w:color="auto"/>
                <w:right w:val="none" w:sz="0" w:space="0" w:color="auto"/>
              </w:divBdr>
              <w:divsChild>
                <w:div w:id="81492012">
                  <w:marLeft w:val="0"/>
                  <w:marRight w:val="0"/>
                  <w:marTop w:val="0"/>
                  <w:marBottom w:val="0"/>
                  <w:divBdr>
                    <w:top w:val="none" w:sz="0" w:space="0" w:color="auto"/>
                    <w:left w:val="none" w:sz="0" w:space="0" w:color="auto"/>
                    <w:bottom w:val="none" w:sz="0" w:space="0" w:color="auto"/>
                    <w:right w:val="none" w:sz="0" w:space="0" w:color="auto"/>
                  </w:divBdr>
                  <w:divsChild>
                    <w:div w:id="665862983">
                      <w:marLeft w:val="0"/>
                      <w:marRight w:val="0"/>
                      <w:marTop w:val="0"/>
                      <w:marBottom w:val="0"/>
                      <w:divBdr>
                        <w:top w:val="none" w:sz="0" w:space="0" w:color="auto"/>
                        <w:left w:val="none" w:sz="0" w:space="0" w:color="auto"/>
                        <w:bottom w:val="none" w:sz="0" w:space="0" w:color="auto"/>
                        <w:right w:val="none" w:sz="0" w:space="0" w:color="auto"/>
                      </w:divBdr>
                    </w:div>
                  </w:divsChild>
                </w:div>
                <w:div w:id="138815742">
                  <w:marLeft w:val="0"/>
                  <w:marRight w:val="0"/>
                  <w:marTop w:val="0"/>
                  <w:marBottom w:val="0"/>
                  <w:divBdr>
                    <w:top w:val="none" w:sz="0" w:space="0" w:color="auto"/>
                    <w:left w:val="none" w:sz="0" w:space="0" w:color="auto"/>
                    <w:bottom w:val="none" w:sz="0" w:space="0" w:color="auto"/>
                    <w:right w:val="none" w:sz="0" w:space="0" w:color="auto"/>
                  </w:divBdr>
                  <w:divsChild>
                    <w:div w:id="143991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094038">
          <w:marLeft w:val="0"/>
          <w:marRight w:val="0"/>
          <w:marTop w:val="0"/>
          <w:marBottom w:val="0"/>
          <w:divBdr>
            <w:top w:val="none" w:sz="0" w:space="0" w:color="auto"/>
            <w:left w:val="none" w:sz="0" w:space="0" w:color="auto"/>
            <w:bottom w:val="none" w:sz="0" w:space="0" w:color="auto"/>
            <w:right w:val="none" w:sz="0" w:space="0" w:color="auto"/>
          </w:divBdr>
          <w:divsChild>
            <w:div w:id="539900951">
              <w:marLeft w:val="0"/>
              <w:marRight w:val="0"/>
              <w:marTop w:val="0"/>
              <w:marBottom w:val="0"/>
              <w:divBdr>
                <w:top w:val="none" w:sz="0" w:space="0" w:color="auto"/>
                <w:left w:val="none" w:sz="0" w:space="0" w:color="auto"/>
                <w:bottom w:val="none" w:sz="0" w:space="0" w:color="auto"/>
                <w:right w:val="none" w:sz="0" w:space="0" w:color="auto"/>
              </w:divBdr>
              <w:divsChild>
                <w:div w:id="1726218251">
                  <w:marLeft w:val="0"/>
                  <w:marRight w:val="0"/>
                  <w:marTop w:val="0"/>
                  <w:marBottom w:val="0"/>
                  <w:divBdr>
                    <w:top w:val="none" w:sz="0" w:space="0" w:color="auto"/>
                    <w:left w:val="none" w:sz="0" w:space="0" w:color="auto"/>
                    <w:bottom w:val="none" w:sz="0" w:space="0" w:color="auto"/>
                    <w:right w:val="none" w:sz="0" w:space="0" w:color="auto"/>
                  </w:divBdr>
                  <w:divsChild>
                    <w:div w:id="94196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793095">
      <w:bodyDiv w:val="1"/>
      <w:marLeft w:val="0"/>
      <w:marRight w:val="0"/>
      <w:marTop w:val="0"/>
      <w:marBottom w:val="0"/>
      <w:divBdr>
        <w:top w:val="none" w:sz="0" w:space="0" w:color="auto"/>
        <w:left w:val="none" w:sz="0" w:space="0" w:color="auto"/>
        <w:bottom w:val="none" w:sz="0" w:space="0" w:color="auto"/>
        <w:right w:val="none" w:sz="0" w:space="0" w:color="auto"/>
      </w:divBdr>
      <w:divsChild>
        <w:div w:id="1998458809">
          <w:marLeft w:val="0"/>
          <w:marRight w:val="0"/>
          <w:marTop w:val="0"/>
          <w:marBottom w:val="0"/>
          <w:divBdr>
            <w:top w:val="none" w:sz="0" w:space="0" w:color="auto"/>
            <w:left w:val="none" w:sz="0" w:space="0" w:color="auto"/>
            <w:bottom w:val="none" w:sz="0" w:space="0" w:color="auto"/>
            <w:right w:val="none" w:sz="0" w:space="0" w:color="auto"/>
          </w:divBdr>
          <w:divsChild>
            <w:div w:id="988243101">
              <w:marLeft w:val="0"/>
              <w:marRight w:val="0"/>
              <w:marTop w:val="0"/>
              <w:marBottom w:val="0"/>
              <w:divBdr>
                <w:top w:val="none" w:sz="0" w:space="0" w:color="auto"/>
                <w:left w:val="none" w:sz="0" w:space="0" w:color="auto"/>
                <w:bottom w:val="none" w:sz="0" w:space="0" w:color="auto"/>
                <w:right w:val="none" w:sz="0" w:space="0" w:color="auto"/>
              </w:divBdr>
              <w:divsChild>
                <w:div w:id="23217611">
                  <w:marLeft w:val="0"/>
                  <w:marRight w:val="0"/>
                  <w:marTop w:val="0"/>
                  <w:marBottom w:val="0"/>
                  <w:divBdr>
                    <w:top w:val="none" w:sz="0" w:space="0" w:color="auto"/>
                    <w:left w:val="none" w:sz="0" w:space="0" w:color="auto"/>
                    <w:bottom w:val="none" w:sz="0" w:space="0" w:color="auto"/>
                    <w:right w:val="none" w:sz="0" w:space="0" w:color="auto"/>
                  </w:divBdr>
                  <w:divsChild>
                    <w:div w:id="662272362">
                      <w:marLeft w:val="0"/>
                      <w:marRight w:val="0"/>
                      <w:marTop w:val="0"/>
                      <w:marBottom w:val="0"/>
                      <w:divBdr>
                        <w:top w:val="none" w:sz="0" w:space="0" w:color="auto"/>
                        <w:left w:val="none" w:sz="0" w:space="0" w:color="auto"/>
                        <w:bottom w:val="none" w:sz="0" w:space="0" w:color="auto"/>
                        <w:right w:val="none" w:sz="0" w:space="0" w:color="auto"/>
                      </w:divBdr>
                    </w:div>
                  </w:divsChild>
                </w:div>
                <w:div w:id="1900090947">
                  <w:marLeft w:val="0"/>
                  <w:marRight w:val="0"/>
                  <w:marTop w:val="0"/>
                  <w:marBottom w:val="0"/>
                  <w:divBdr>
                    <w:top w:val="none" w:sz="0" w:space="0" w:color="auto"/>
                    <w:left w:val="none" w:sz="0" w:space="0" w:color="auto"/>
                    <w:bottom w:val="none" w:sz="0" w:space="0" w:color="auto"/>
                    <w:right w:val="none" w:sz="0" w:space="0" w:color="auto"/>
                  </w:divBdr>
                  <w:divsChild>
                    <w:div w:id="466708523">
                      <w:marLeft w:val="0"/>
                      <w:marRight w:val="0"/>
                      <w:marTop w:val="0"/>
                      <w:marBottom w:val="0"/>
                      <w:divBdr>
                        <w:top w:val="none" w:sz="0" w:space="0" w:color="auto"/>
                        <w:left w:val="none" w:sz="0" w:space="0" w:color="auto"/>
                        <w:bottom w:val="none" w:sz="0" w:space="0" w:color="auto"/>
                        <w:right w:val="none" w:sz="0" w:space="0" w:color="auto"/>
                      </w:divBdr>
                    </w:div>
                  </w:divsChild>
                </w:div>
                <w:div w:id="2107723373">
                  <w:marLeft w:val="0"/>
                  <w:marRight w:val="0"/>
                  <w:marTop w:val="0"/>
                  <w:marBottom w:val="0"/>
                  <w:divBdr>
                    <w:top w:val="none" w:sz="0" w:space="0" w:color="auto"/>
                    <w:left w:val="none" w:sz="0" w:space="0" w:color="auto"/>
                    <w:bottom w:val="none" w:sz="0" w:space="0" w:color="auto"/>
                    <w:right w:val="none" w:sz="0" w:space="0" w:color="auto"/>
                  </w:divBdr>
                  <w:divsChild>
                    <w:div w:id="31615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256574">
          <w:marLeft w:val="0"/>
          <w:marRight w:val="0"/>
          <w:marTop w:val="0"/>
          <w:marBottom w:val="0"/>
          <w:divBdr>
            <w:top w:val="none" w:sz="0" w:space="0" w:color="auto"/>
            <w:left w:val="none" w:sz="0" w:space="0" w:color="auto"/>
            <w:bottom w:val="none" w:sz="0" w:space="0" w:color="auto"/>
            <w:right w:val="none" w:sz="0" w:space="0" w:color="auto"/>
          </w:divBdr>
          <w:divsChild>
            <w:div w:id="1497111206">
              <w:marLeft w:val="0"/>
              <w:marRight w:val="0"/>
              <w:marTop w:val="0"/>
              <w:marBottom w:val="0"/>
              <w:divBdr>
                <w:top w:val="none" w:sz="0" w:space="0" w:color="auto"/>
                <w:left w:val="none" w:sz="0" w:space="0" w:color="auto"/>
                <w:bottom w:val="none" w:sz="0" w:space="0" w:color="auto"/>
                <w:right w:val="none" w:sz="0" w:space="0" w:color="auto"/>
              </w:divBdr>
              <w:divsChild>
                <w:div w:id="1022900604">
                  <w:marLeft w:val="0"/>
                  <w:marRight w:val="0"/>
                  <w:marTop w:val="0"/>
                  <w:marBottom w:val="0"/>
                  <w:divBdr>
                    <w:top w:val="none" w:sz="0" w:space="0" w:color="auto"/>
                    <w:left w:val="none" w:sz="0" w:space="0" w:color="auto"/>
                    <w:bottom w:val="none" w:sz="0" w:space="0" w:color="auto"/>
                    <w:right w:val="none" w:sz="0" w:space="0" w:color="auto"/>
                  </w:divBdr>
                  <w:divsChild>
                    <w:div w:id="90965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695504">
      <w:bodyDiv w:val="1"/>
      <w:marLeft w:val="0"/>
      <w:marRight w:val="0"/>
      <w:marTop w:val="0"/>
      <w:marBottom w:val="0"/>
      <w:divBdr>
        <w:top w:val="none" w:sz="0" w:space="0" w:color="auto"/>
        <w:left w:val="none" w:sz="0" w:space="0" w:color="auto"/>
        <w:bottom w:val="none" w:sz="0" w:space="0" w:color="auto"/>
        <w:right w:val="none" w:sz="0" w:space="0" w:color="auto"/>
      </w:divBdr>
      <w:divsChild>
        <w:div w:id="1796294022">
          <w:marLeft w:val="0"/>
          <w:marRight w:val="0"/>
          <w:marTop w:val="0"/>
          <w:marBottom w:val="0"/>
          <w:divBdr>
            <w:top w:val="none" w:sz="0" w:space="0" w:color="auto"/>
            <w:left w:val="none" w:sz="0" w:space="0" w:color="auto"/>
            <w:bottom w:val="none" w:sz="0" w:space="0" w:color="auto"/>
            <w:right w:val="none" w:sz="0" w:space="0" w:color="auto"/>
          </w:divBdr>
          <w:divsChild>
            <w:div w:id="1279533935">
              <w:marLeft w:val="0"/>
              <w:marRight w:val="0"/>
              <w:marTop w:val="0"/>
              <w:marBottom w:val="0"/>
              <w:divBdr>
                <w:top w:val="none" w:sz="0" w:space="0" w:color="auto"/>
                <w:left w:val="none" w:sz="0" w:space="0" w:color="auto"/>
                <w:bottom w:val="none" w:sz="0" w:space="0" w:color="auto"/>
                <w:right w:val="none" w:sz="0" w:space="0" w:color="auto"/>
              </w:divBdr>
              <w:divsChild>
                <w:div w:id="1103452912">
                  <w:marLeft w:val="0"/>
                  <w:marRight w:val="0"/>
                  <w:marTop w:val="0"/>
                  <w:marBottom w:val="0"/>
                  <w:divBdr>
                    <w:top w:val="none" w:sz="0" w:space="0" w:color="auto"/>
                    <w:left w:val="none" w:sz="0" w:space="0" w:color="auto"/>
                    <w:bottom w:val="none" w:sz="0" w:space="0" w:color="auto"/>
                    <w:right w:val="none" w:sz="0" w:space="0" w:color="auto"/>
                  </w:divBdr>
                  <w:divsChild>
                    <w:div w:id="106491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650087">
      <w:bodyDiv w:val="1"/>
      <w:marLeft w:val="0"/>
      <w:marRight w:val="0"/>
      <w:marTop w:val="0"/>
      <w:marBottom w:val="0"/>
      <w:divBdr>
        <w:top w:val="none" w:sz="0" w:space="0" w:color="auto"/>
        <w:left w:val="none" w:sz="0" w:space="0" w:color="auto"/>
        <w:bottom w:val="none" w:sz="0" w:space="0" w:color="auto"/>
        <w:right w:val="none" w:sz="0" w:space="0" w:color="auto"/>
      </w:divBdr>
      <w:divsChild>
        <w:div w:id="1205410971">
          <w:marLeft w:val="0"/>
          <w:marRight w:val="0"/>
          <w:marTop w:val="0"/>
          <w:marBottom w:val="0"/>
          <w:divBdr>
            <w:top w:val="none" w:sz="0" w:space="0" w:color="auto"/>
            <w:left w:val="none" w:sz="0" w:space="0" w:color="auto"/>
            <w:bottom w:val="none" w:sz="0" w:space="0" w:color="auto"/>
            <w:right w:val="none" w:sz="0" w:space="0" w:color="auto"/>
          </w:divBdr>
          <w:divsChild>
            <w:div w:id="516502677">
              <w:marLeft w:val="0"/>
              <w:marRight w:val="0"/>
              <w:marTop w:val="0"/>
              <w:marBottom w:val="0"/>
              <w:divBdr>
                <w:top w:val="none" w:sz="0" w:space="0" w:color="auto"/>
                <w:left w:val="none" w:sz="0" w:space="0" w:color="auto"/>
                <w:bottom w:val="none" w:sz="0" w:space="0" w:color="auto"/>
                <w:right w:val="none" w:sz="0" w:space="0" w:color="auto"/>
              </w:divBdr>
              <w:divsChild>
                <w:div w:id="1939830267">
                  <w:marLeft w:val="0"/>
                  <w:marRight w:val="0"/>
                  <w:marTop w:val="0"/>
                  <w:marBottom w:val="0"/>
                  <w:divBdr>
                    <w:top w:val="none" w:sz="0" w:space="0" w:color="auto"/>
                    <w:left w:val="none" w:sz="0" w:space="0" w:color="auto"/>
                    <w:bottom w:val="none" w:sz="0" w:space="0" w:color="auto"/>
                    <w:right w:val="none" w:sz="0" w:space="0" w:color="auto"/>
                  </w:divBdr>
                  <w:divsChild>
                    <w:div w:id="1838881096">
                      <w:marLeft w:val="0"/>
                      <w:marRight w:val="0"/>
                      <w:marTop w:val="0"/>
                      <w:marBottom w:val="0"/>
                      <w:divBdr>
                        <w:top w:val="none" w:sz="0" w:space="0" w:color="auto"/>
                        <w:left w:val="none" w:sz="0" w:space="0" w:color="auto"/>
                        <w:bottom w:val="none" w:sz="0" w:space="0" w:color="auto"/>
                        <w:right w:val="none" w:sz="0" w:space="0" w:color="auto"/>
                      </w:divBdr>
                    </w:div>
                  </w:divsChild>
                </w:div>
                <w:div w:id="2110854927">
                  <w:marLeft w:val="0"/>
                  <w:marRight w:val="0"/>
                  <w:marTop w:val="0"/>
                  <w:marBottom w:val="0"/>
                  <w:divBdr>
                    <w:top w:val="none" w:sz="0" w:space="0" w:color="auto"/>
                    <w:left w:val="none" w:sz="0" w:space="0" w:color="auto"/>
                    <w:bottom w:val="none" w:sz="0" w:space="0" w:color="auto"/>
                    <w:right w:val="none" w:sz="0" w:space="0" w:color="auto"/>
                  </w:divBdr>
                  <w:divsChild>
                    <w:div w:id="1123621443">
                      <w:marLeft w:val="0"/>
                      <w:marRight w:val="0"/>
                      <w:marTop w:val="0"/>
                      <w:marBottom w:val="0"/>
                      <w:divBdr>
                        <w:top w:val="none" w:sz="0" w:space="0" w:color="auto"/>
                        <w:left w:val="none" w:sz="0" w:space="0" w:color="auto"/>
                        <w:bottom w:val="none" w:sz="0" w:space="0" w:color="auto"/>
                        <w:right w:val="none" w:sz="0" w:space="0" w:color="auto"/>
                      </w:divBdr>
                    </w:div>
                  </w:divsChild>
                </w:div>
                <w:div w:id="1667048323">
                  <w:marLeft w:val="0"/>
                  <w:marRight w:val="0"/>
                  <w:marTop w:val="0"/>
                  <w:marBottom w:val="0"/>
                  <w:divBdr>
                    <w:top w:val="none" w:sz="0" w:space="0" w:color="auto"/>
                    <w:left w:val="none" w:sz="0" w:space="0" w:color="auto"/>
                    <w:bottom w:val="none" w:sz="0" w:space="0" w:color="auto"/>
                    <w:right w:val="none" w:sz="0" w:space="0" w:color="auto"/>
                  </w:divBdr>
                  <w:divsChild>
                    <w:div w:id="833884280">
                      <w:marLeft w:val="0"/>
                      <w:marRight w:val="0"/>
                      <w:marTop w:val="0"/>
                      <w:marBottom w:val="0"/>
                      <w:divBdr>
                        <w:top w:val="none" w:sz="0" w:space="0" w:color="auto"/>
                        <w:left w:val="none" w:sz="0" w:space="0" w:color="auto"/>
                        <w:bottom w:val="none" w:sz="0" w:space="0" w:color="auto"/>
                        <w:right w:val="none" w:sz="0" w:space="0" w:color="auto"/>
                      </w:divBdr>
                    </w:div>
                  </w:divsChild>
                </w:div>
                <w:div w:id="143473949">
                  <w:marLeft w:val="0"/>
                  <w:marRight w:val="0"/>
                  <w:marTop w:val="0"/>
                  <w:marBottom w:val="0"/>
                  <w:divBdr>
                    <w:top w:val="none" w:sz="0" w:space="0" w:color="auto"/>
                    <w:left w:val="none" w:sz="0" w:space="0" w:color="auto"/>
                    <w:bottom w:val="none" w:sz="0" w:space="0" w:color="auto"/>
                    <w:right w:val="none" w:sz="0" w:space="0" w:color="auto"/>
                  </w:divBdr>
                  <w:divsChild>
                    <w:div w:id="157577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585349">
          <w:marLeft w:val="0"/>
          <w:marRight w:val="0"/>
          <w:marTop w:val="0"/>
          <w:marBottom w:val="0"/>
          <w:divBdr>
            <w:top w:val="none" w:sz="0" w:space="0" w:color="auto"/>
            <w:left w:val="none" w:sz="0" w:space="0" w:color="auto"/>
            <w:bottom w:val="none" w:sz="0" w:space="0" w:color="auto"/>
            <w:right w:val="none" w:sz="0" w:space="0" w:color="auto"/>
          </w:divBdr>
          <w:divsChild>
            <w:div w:id="23482486">
              <w:marLeft w:val="0"/>
              <w:marRight w:val="0"/>
              <w:marTop w:val="0"/>
              <w:marBottom w:val="0"/>
              <w:divBdr>
                <w:top w:val="none" w:sz="0" w:space="0" w:color="auto"/>
                <w:left w:val="none" w:sz="0" w:space="0" w:color="auto"/>
                <w:bottom w:val="none" w:sz="0" w:space="0" w:color="auto"/>
                <w:right w:val="none" w:sz="0" w:space="0" w:color="auto"/>
              </w:divBdr>
              <w:divsChild>
                <w:div w:id="544485179">
                  <w:marLeft w:val="0"/>
                  <w:marRight w:val="0"/>
                  <w:marTop w:val="0"/>
                  <w:marBottom w:val="0"/>
                  <w:divBdr>
                    <w:top w:val="none" w:sz="0" w:space="0" w:color="auto"/>
                    <w:left w:val="none" w:sz="0" w:space="0" w:color="auto"/>
                    <w:bottom w:val="none" w:sz="0" w:space="0" w:color="auto"/>
                    <w:right w:val="none" w:sz="0" w:space="0" w:color="auto"/>
                  </w:divBdr>
                  <w:divsChild>
                    <w:div w:id="1523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38268">
      <w:bodyDiv w:val="1"/>
      <w:marLeft w:val="0"/>
      <w:marRight w:val="0"/>
      <w:marTop w:val="0"/>
      <w:marBottom w:val="0"/>
      <w:divBdr>
        <w:top w:val="none" w:sz="0" w:space="0" w:color="auto"/>
        <w:left w:val="none" w:sz="0" w:space="0" w:color="auto"/>
        <w:bottom w:val="none" w:sz="0" w:space="0" w:color="auto"/>
        <w:right w:val="none" w:sz="0" w:space="0" w:color="auto"/>
      </w:divBdr>
      <w:divsChild>
        <w:div w:id="1275475778">
          <w:marLeft w:val="0"/>
          <w:marRight w:val="0"/>
          <w:marTop w:val="0"/>
          <w:marBottom w:val="0"/>
          <w:divBdr>
            <w:top w:val="none" w:sz="0" w:space="0" w:color="auto"/>
            <w:left w:val="none" w:sz="0" w:space="0" w:color="auto"/>
            <w:bottom w:val="none" w:sz="0" w:space="0" w:color="auto"/>
            <w:right w:val="none" w:sz="0" w:space="0" w:color="auto"/>
          </w:divBdr>
          <w:divsChild>
            <w:div w:id="581185568">
              <w:marLeft w:val="0"/>
              <w:marRight w:val="0"/>
              <w:marTop w:val="0"/>
              <w:marBottom w:val="0"/>
              <w:divBdr>
                <w:top w:val="none" w:sz="0" w:space="0" w:color="auto"/>
                <w:left w:val="none" w:sz="0" w:space="0" w:color="auto"/>
                <w:bottom w:val="none" w:sz="0" w:space="0" w:color="auto"/>
                <w:right w:val="none" w:sz="0" w:space="0" w:color="auto"/>
              </w:divBdr>
              <w:divsChild>
                <w:div w:id="1686442026">
                  <w:marLeft w:val="0"/>
                  <w:marRight w:val="0"/>
                  <w:marTop w:val="0"/>
                  <w:marBottom w:val="0"/>
                  <w:divBdr>
                    <w:top w:val="none" w:sz="0" w:space="0" w:color="auto"/>
                    <w:left w:val="none" w:sz="0" w:space="0" w:color="auto"/>
                    <w:bottom w:val="none" w:sz="0" w:space="0" w:color="auto"/>
                    <w:right w:val="none" w:sz="0" w:space="0" w:color="auto"/>
                  </w:divBdr>
                  <w:divsChild>
                    <w:div w:id="84220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335493">
      <w:bodyDiv w:val="1"/>
      <w:marLeft w:val="0"/>
      <w:marRight w:val="0"/>
      <w:marTop w:val="0"/>
      <w:marBottom w:val="0"/>
      <w:divBdr>
        <w:top w:val="none" w:sz="0" w:space="0" w:color="auto"/>
        <w:left w:val="none" w:sz="0" w:space="0" w:color="auto"/>
        <w:bottom w:val="none" w:sz="0" w:space="0" w:color="auto"/>
        <w:right w:val="none" w:sz="0" w:space="0" w:color="auto"/>
      </w:divBdr>
      <w:divsChild>
        <w:div w:id="331681735">
          <w:marLeft w:val="0"/>
          <w:marRight w:val="0"/>
          <w:marTop w:val="0"/>
          <w:marBottom w:val="0"/>
          <w:divBdr>
            <w:top w:val="none" w:sz="0" w:space="0" w:color="auto"/>
            <w:left w:val="none" w:sz="0" w:space="0" w:color="auto"/>
            <w:bottom w:val="none" w:sz="0" w:space="0" w:color="auto"/>
            <w:right w:val="none" w:sz="0" w:space="0" w:color="auto"/>
          </w:divBdr>
          <w:divsChild>
            <w:div w:id="193734759">
              <w:marLeft w:val="0"/>
              <w:marRight w:val="0"/>
              <w:marTop w:val="0"/>
              <w:marBottom w:val="0"/>
              <w:divBdr>
                <w:top w:val="none" w:sz="0" w:space="0" w:color="auto"/>
                <w:left w:val="none" w:sz="0" w:space="0" w:color="auto"/>
                <w:bottom w:val="none" w:sz="0" w:space="0" w:color="auto"/>
                <w:right w:val="none" w:sz="0" w:space="0" w:color="auto"/>
              </w:divBdr>
              <w:divsChild>
                <w:div w:id="1543715192">
                  <w:marLeft w:val="0"/>
                  <w:marRight w:val="0"/>
                  <w:marTop w:val="0"/>
                  <w:marBottom w:val="0"/>
                  <w:divBdr>
                    <w:top w:val="none" w:sz="0" w:space="0" w:color="auto"/>
                    <w:left w:val="none" w:sz="0" w:space="0" w:color="auto"/>
                    <w:bottom w:val="none" w:sz="0" w:space="0" w:color="auto"/>
                    <w:right w:val="none" w:sz="0" w:space="0" w:color="auto"/>
                  </w:divBdr>
                  <w:divsChild>
                    <w:div w:id="715393340">
                      <w:marLeft w:val="0"/>
                      <w:marRight w:val="0"/>
                      <w:marTop w:val="0"/>
                      <w:marBottom w:val="0"/>
                      <w:divBdr>
                        <w:top w:val="none" w:sz="0" w:space="0" w:color="auto"/>
                        <w:left w:val="none" w:sz="0" w:space="0" w:color="auto"/>
                        <w:bottom w:val="none" w:sz="0" w:space="0" w:color="auto"/>
                        <w:right w:val="none" w:sz="0" w:space="0" w:color="auto"/>
                      </w:divBdr>
                    </w:div>
                  </w:divsChild>
                </w:div>
                <w:div w:id="2120100705">
                  <w:marLeft w:val="0"/>
                  <w:marRight w:val="0"/>
                  <w:marTop w:val="0"/>
                  <w:marBottom w:val="0"/>
                  <w:divBdr>
                    <w:top w:val="none" w:sz="0" w:space="0" w:color="auto"/>
                    <w:left w:val="none" w:sz="0" w:space="0" w:color="auto"/>
                    <w:bottom w:val="none" w:sz="0" w:space="0" w:color="auto"/>
                    <w:right w:val="none" w:sz="0" w:space="0" w:color="auto"/>
                  </w:divBdr>
                  <w:divsChild>
                    <w:div w:id="1015812140">
                      <w:marLeft w:val="0"/>
                      <w:marRight w:val="0"/>
                      <w:marTop w:val="0"/>
                      <w:marBottom w:val="0"/>
                      <w:divBdr>
                        <w:top w:val="none" w:sz="0" w:space="0" w:color="auto"/>
                        <w:left w:val="none" w:sz="0" w:space="0" w:color="auto"/>
                        <w:bottom w:val="none" w:sz="0" w:space="0" w:color="auto"/>
                        <w:right w:val="none" w:sz="0" w:space="0" w:color="auto"/>
                      </w:divBdr>
                    </w:div>
                  </w:divsChild>
                </w:div>
                <w:div w:id="568151804">
                  <w:marLeft w:val="0"/>
                  <w:marRight w:val="0"/>
                  <w:marTop w:val="0"/>
                  <w:marBottom w:val="0"/>
                  <w:divBdr>
                    <w:top w:val="none" w:sz="0" w:space="0" w:color="auto"/>
                    <w:left w:val="none" w:sz="0" w:space="0" w:color="auto"/>
                    <w:bottom w:val="none" w:sz="0" w:space="0" w:color="auto"/>
                    <w:right w:val="none" w:sz="0" w:space="0" w:color="auto"/>
                  </w:divBdr>
                  <w:divsChild>
                    <w:div w:id="1099717876">
                      <w:marLeft w:val="0"/>
                      <w:marRight w:val="0"/>
                      <w:marTop w:val="0"/>
                      <w:marBottom w:val="0"/>
                      <w:divBdr>
                        <w:top w:val="none" w:sz="0" w:space="0" w:color="auto"/>
                        <w:left w:val="none" w:sz="0" w:space="0" w:color="auto"/>
                        <w:bottom w:val="none" w:sz="0" w:space="0" w:color="auto"/>
                        <w:right w:val="none" w:sz="0" w:space="0" w:color="auto"/>
                      </w:divBdr>
                    </w:div>
                  </w:divsChild>
                </w:div>
                <w:div w:id="1400857627">
                  <w:marLeft w:val="0"/>
                  <w:marRight w:val="0"/>
                  <w:marTop w:val="0"/>
                  <w:marBottom w:val="0"/>
                  <w:divBdr>
                    <w:top w:val="none" w:sz="0" w:space="0" w:color="auto"/>
                    <w:left w:val="none" w:sz="0" w:space="0" w:color="auto"/>
                    <w:bottom w:val="none" w:sz="0" w:space="0" w:color="auto"/>
                    <w:right w:val="none" w:sz="0" w:space="0" w:color="auto"/>
                  </w:divBdr>
                  <w:divsChild>
                    <w:div w:id="121195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534183">
          <w:marLeft w:val="0"/>
          <w:marRight w:val="0"/>
          <w:marTop w:val="0"/>
          <w:marBottom w:val="0"/>
          <w:divBdr>
            <w:top w:val="none" w:sz="0" w:space="0" w:color="auto"/>
            <w:left w:val="none" w:sz="0" w:space="0" w:color="auto"/>
            <w:bottom w:val="none" w:sz="0" w:space="0" w:color="auto"/>
            <w:right w:val="none" w:sz="0" w:space="0" w:color="auto"/>
          </w:divBdr>
          <w:divsChild>
            <w:div w:id="407465016">
              <w:marLeft w:val="0"/>
              <w:marRight w:val="0"/>
              <w:marTop w:val="0"/>
              <w:marBottom w:val="0"/>
              <w:divBdr>
                <w:top w:val="none" w:sz="0" w:space="0" w:color="auto"/>
                <w:left w:val="none" w:sz="0" w:space="0" w:color="auto"/>
                <w:bottom w:val="none" w:sz="0" w:space="0" w:color="auto"/>
                <w:right w:val="none" w:sz="0" w:space="0" w:color="auto"/>
              </w:divBdr>
              <w:divsChild>
                <w:div w:id="2124642860">
                  <w:marLeft w:val="0"/>
                  <w:marRight w:val="0"/>
                  <w:marTop w:val="0"/>
                  <w:marBottom w:val="0"/>
                  <w:divBdr>
                    <w:top w:val="none" w:sz="0" w:space="0" w:color="auto"/>
                    <w:left w:val="none" w:sz="0" w:space="0" w:color="auto"/>
                    <w:bottom w:val="none" w:sz="0" w:space="0" w:color="auto"/>
                    <w:right w:val="none" w:sz="0" w:space="0" w:color="auto"/>
                  </w:divBdr>
                  <w:divsChild>
                    <w:div w:id="160946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1712</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Vikas Malik</cp:lastModifiedBy>
  <cp:revision>3</cp:revision>
  <dcterms:created xsi:type="dcterms:W3CDTF">2021-10-01T09:42:00Z</dcterms:created>
  <dcterms:modified xsi:type="dcterms:W3CDTF">2021-10-01T09:42:00Z</dcterms:modified>
</cp:coreProperties>
</file>